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82EA" w14:textId="77777777" w:rsidR="00616C2C" w:rsidRPr="005C3426" w:rsidRDefault="00616C2C" w:rsidP="00616C2C">
      <w:pPr>
        <w:pStyle w:val="2"/>
        <w:spacing w:before="100" w:after="0" w:line="360" w:lineRule="auto"/>
        <w:jc w:val="both"/>
        <w:rPr>
          <w:rFonts w:ascii="Times New Roman" w:eastAsia="宋体" w:hAnsi="Times New Roman"/>
          <w:sz w:val="28"/>
        </w:rPr>
      </w:pPr>
      <w:bookmarkStart w:id="0" w:name="_Toc180513711"/>
      <w:bookmarkStart w:id="1" w:name="_Toc200726582"/>
      <w:r w:rsidRPr="005C3426">
        <w:rPr>
          <w:rFonts w:ascii="Times New Roman" w:eastAsia="宋体" w:hAnsi="Times New Roman" w:hint="eastAsia"/>
          <w:sz w:val="28"/>
        </w:rPr>
        <w:t>附件</w:t>
      </w:r>
      <w:r w:rsidRPr="005C3426">
        <w:rPr>
          <w:rFonts w:ascii="Times New Roman" w:eastAsia="宋体" w:hAnsi="Times New Roman" w:hint="eastAsia"/>
          <w:sz w:val="28"/>
        </w:rPr>
        <w:t>1</w:t>
      </w:r>
      <w:r w:rsidRPr="005C3426">
        <w:rPr>
          <w:rFonts w:ascii="Times New Roman" w:eastAsia="宋体" w:hAnsi="Times New Roman" w:hint="eastAsia"/>
          <w:sz w:val="28"/>
        </w:rPr>
        <w:t>：招标公告附表</w:t>
      </w:r>
      <w:bookmarkEnd w:id="0"/>
      <w:bookmarkEnd w:id="1"/>
    </w:p>
    <w:tbl>
      <w:tblPr>
        <w:tblW w:w="13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000" w:firstRow="0" w:lastRow="0" w:firstColumn="0" w:lastColumn="0" w:noHBand="0" w:noVBand="0"/>
      </w:tblPr>
      <w:tblGrid>
        <w:gridCol w:w="823"/>
        <w:gridCol w:w="1015"/>
        <w:gridCol w:w="1048"/>
        <w:gridCol w:w="1654"/>
        <w:gridCol w:w="657"/>
        <w:gridCol w:w="1116"/>
        <w:gridCol w:w="2959"/>
        <w:gridCol w:w="1213"/>
        <w:gridCol w:w="868"/>
        <w:gridCol w:w="982"/>
        <w:gridCol w:w="830"/>
        <w:gridCol w:w="803"/>
      </w:tblGrid>
      <w:tr w:rsidR="00616C2C" w:rsidRPr="005C3426" w14:paraId="03E5ABA8" w14:textId="77777777" w:rsidTr="00533742">
        <w:trPr>
          <w:trHeight w:val="560"/>
          <w:tblHeader/>
          <w:jc w:val="center"/>
        </w:trPr>
        <w:tc>
          <w:tcPr>
            <w:tcW w:w="823" w:type="dxa"/>
            <w:vMerge w:val="restart"/>
            <w:vAlign w:val="center"/>
          </w:tcPr>
          <w:p w14:paraId="10C52BD2"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包件号</w:t>
            </w:r>
          </w:p>
        </w:tc>
        <w:tc>
          <w:tcPr>
            <w:tcW w:w="1015" w:type="dxa"/>
            <w:vMerge w:val="restart"/>
            <w:noWrap/>
            <w:vAlign w:val="center"/>
          </w:tcPr>
          <w:p w14:paraId="772EBE79"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包件名称</w:t>
            </w:r>
          </w:p>
        </w:tc>
        <w:tc>
          <w:tcPr>
            <w:tcW w:w="1048" w:type="dxa"/>
            <w:vMerge w:val="restart"/>
            <w:noWrap/>
            <w:vAlign w:val="center"/>
          </w:tcPr>
          <w:p w14:paraId="574E2815"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细目</w:t>
            </w:r>
          </w:p>
        </w:tc>
        <w:tc>
          <w:tcPr>
            <w:tcW w:w="1654" w:type="dxa"/>
            <w:vMerge w:val="restart"/>
            <w:vAlign w:val="center"/>
          </w:tcPr>
          <w:p w14:paraId="6C649ED8"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规格型号</w:t>
            </w:r>
          </w:p>
        </w:tc>
        <w:tc>
          <w:tcPr>
            <w:tcW w:w="657" w:type="dxa"/>
            <w:vMerge w:val="restart"/>
            <w:vAlign w:val="center"/>
          </w:tcPr>
          <w:p w14:paraId="6B2EAFEA"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计量单位</w:t>
            </w:r>
          </w:p>
        </w:tc>
        <w:tc>
          <w:tcPr>
            <w:tcW w:w="1116" w:type="dxa"/>
            <w:vMerge w:val="restart"/>
            <w:noWrap/>
            <w:vAlign w:val="center"/>
          </w:tcPr>
          <w:p w14:paraId="791F9020"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数量</w:t>
            </w:r>
          </w:p>
        </w:tc>
        <w:tc>
          <w:tcPr>
            <w:tcW w:w="2959" w:type="dxa"/>
            <w:vMerge w:val="restart"/>
            <w:vAlign w:val="center"/>
          </w:tcPr>
          <w:p w14:paraId="4AE92006"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资格条件</w:t>
            </w:r>
          </w:p>
        </w:tc>
        <w:tc>
          <w:tcPr>
            <w:tcW w:w="1213" w:type="dxa"/>
            <w:vMerge w:val="restart"/>
            <w:noWrap/>
            <w:vAlign w:val="center"/>
          </w:tcPr>
          <w:p w14:paraId="6C7E5E85"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交货时间</w:t>
            </w:r>
          </w:p>
        </w:tc>
        <w:tc>
          <w:tcPr>
            <w:tcW w:w="868" w:type="dxa"/>
            <w:vMerge w:val="restart"/>
            <w:noWrap/>
            <w:vAlign w:val="center"/>
          </w:tcPr>
          <w:p w14:paraId="46FCF413"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交货地点</w:t>
            </w:r>
          </w:p>
        </w:tc>
        <w:tc>
          <w:tcPr>
            <w:tcW w:w="982" w:type="dxa"/>
            <w:vMerge w:val="restart"/>
            <w:vAlign w:val="center"/>
          </w:tcPr>
          <w:p w14:paraId="712C5C22"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交货条件及状态</w:t>
            </w:r>
          </w:p>
        </w:tc>
        <w:tc>
          <w:tcPr>
            <w:tcW w:w="830" w:type="dxa"/>
            <w:vMerge w:val="restart"/>
            <w:noWrap/>
            <w:vAlign w:val="center"/>
          </w:tcPr>
          <w:p w14:paraId="4DD77F62"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收货单位</w:t>
            </w:r>
          </w:p>
        </w:tc>
        <w:tc>
          <w:tcPr>
            <w:tcW w:w="803" w:type="dxa"/>
            <w:vMerge w:val="restart"/>
            <w:noWrap/>
            <w:vAlign w:val="center"/>
          </w:tcPr>
          <w:p w14:paraId="5F3EB654" w14:textId="77777777" w:rsidR="00616C2C" w:rsidRPr="005C3426" w:rsidRDefault="00616C2C" w:rsidP="00533742">
            <w:pPr>
              <w:widowControl/>
              <w:adjustRightInd w:val="0"/>
              <w:snapToGrid w:val="0"/>
              <w:spacing w:line="240" w:lineRule="auto"/>
              <w:jc w:val="center"/>
              <w:rPr>
                <w:b/>
                <w:bCs/>
                <w:color w:val="000000"/>
                <w:kern w:val="0"/>
                <w:szCs w:val="21"/>
              </w:rPr>
            </w:pPr>
            <w:r w:rsidRPr="005C3426">
              <w:rPr>
                <w:b/>
                <w:bCs/>
                <w:color w:val="000000"/>
                <w:kern w:val="0"/>
                <w:szCs w:val="21"/>
              </w:rPr>
              <w:t>备注</w:t>
            </w:r>
          </w:p>
        </w:tc>
      </w:tr>
      <w:tr w:rsidR="00616C2C" w:rsidRPr="005C3426" w14:paraId="5BF4F9BE" w14:textId="77777777" w:rsidTr="00533742">
        <w:trPr>
          <w:trHeight w:val="272"/>
          <w:tblHeader/>
          <w:jc w:val="center"/>
        </w:trPr>
        <w:tc>
          <w:tcPr>
            <w:tcW w:w="823" w:type="dxa"/>
            <w:vMerge/>
            <w:vAlign w:val="center"/>
          </w:tcPr>
          <w:p w14:paraId="1CF6F82B" w14:textId="77777777" w:rsidR="00616C2C" w:rsidRPr="005C3426" w:rsidRDefault="00616C2C" w:rsidP="00533742">
            <w:pPr>
              <w:widowControl/>
              <w:adjustRightInd w:val="0"/>
              <w:spacing w:line="240" w:lineRule="auto"/>
              <w:jc w:val="left"/>
              <w:rPr>
                <w:b/>
                <w:bCs/>
                <w:color w:val="000000"/>
                <w:kern w:val="0"/>
                <w:szCs w:val="21"/>
              </w:rPr>
            </w:pPr>
          </w:p>
        </w:tc>
        <w:tc>
          <w:tcPr>
            <w:tcW w:w="1015" w:type="dxa"/>
            <w:vMerge/>
            <w:vAlign w:val="center"/>
          </w:tcPr>
          <w:p w14:paraId="499B3C92" w14:textId="77777777" w:rsidR="00616C2C" w:rsidRPr="005C3426" w:rsidRDefault="00616C2C" w:rsidP="00533742">
            <w:pPr>
              <w:widowControl/>
              <w:adjustRightInd w:val="0"/>
              <w:spacing w:line="240" w:lineRule="auto"/>
              <w:jc w:val="left"/>
              <w:rPr>
                <w:b/>
                <w:bCs/>
                <w:color w:val="000000"/>
                <w:kern w:val="0"/>
                <w:szCs w:val="21"/>
              </w:rPr>
            </w:pPr>
          </w:p>
        </w:tc>
        <w:tc>
          <w:tcPr>
            <w:tcW w:w="1048" w:type="dxa"/>
            <w:vMerge/>
            <w:vAlign w:val="center"/>
          </w:tcPr>
          <w:p w14:paraId="636F9AA8" w14:textId="77777777" w:rsidR="00616C2C" w:rsidRPr="005C3426" w:rsidRDefault="00616C2C" w:rsidP="00533742">
            <w:pPr>
              <w:widowControl/>
              <w:adjustRightInd w:val="0"/>
              <w:spacing w:line="240" w:lineRule="auto"/>
              <w:jc w:val="left"/>
              <w:rPr>
                <w:b/>
                <w:bCs/>
                <w:color w:val="000000"/>
                <w:kern w:val="0"/>
                <w:szCs w:val="21"/>
              </w:rPr>
            </w:pPr>
          </w:p>
        </w:tc>
        <w:tc>
          <w:tcPr>
            <w:tcW w:w="1654" w:type="dxa"/>
            <w:vMerge/>
            <w:vAlign w:val="center"/>
          </w:tcPr>
          <w:p w14:paraId="4B8D1545" w14:textId="77777777" w:rsidR="00616C2C" w:rsidRPr="005C3426" w:rsidRDefault="00616C2C" w:rsidP="00533742">
            <w:pPr>
              <w:widowControl/>
              <w:adjustRightInd w:val="0"/>
              <w:spacing w:line="240" w:lineRule="auto"/>
              <w:jc w:val="left"/>
              <w:rPr>
                <w:b/>
                <w:bCs/>
                <w:color w:val="000000"/>
                <w:kern w:val="0"/>
                <w:szCs w:val="21"/>
              </w:rPr>
            </w:pPr>
          </w:p>
        </w:tc>
        <w:tc>
          <w:tcPr>
            <w:tcW w:w="657" w:type="dxa"/>
            <w:vMerge/>
            <w:vAlign w:val="center"/>
          </w:tcPr>
          <w:p w14:paraId="7E75C3AA" w14:textId="77777777" w:rsidR="00616C2C" w:rsidRPr="005C3426" w:rsidRDefault="00616C2C" w:rsidP="00533742">
            <w:pPr>
              <w:widowControl/>
              <w:adjustRightInd w:val="0"/>
              <w:spacing w:line="240" w:lineRule="auto"/>
              <w:jc w:val="left"/>
              <w:rPr>
                <w:b/>
                <w:bCs/>
                <w:color w:val="000000"/>
                <w:kern w:val="0"/>
                <w:szCs w:val="21"/>
              </w:rPr>
            </w:pPr>
          </w:p>
        </w:tc>
        <w:tc>
          <w:tcPr>
            <w:tcW w:w="1116" w:type="dxa"/>
            <w:vMerge/>
            <w:vAlign w:val="center"/>
          </w:tcPr>
          <w:p w14:paraId="06E05B87" w14:textId="77777777" w:rsidR="00616C2C" w:rsidRPr="005C3426" w:rsidRDefault="00616C2C" w:rsidP="00533742">
            <w:pPr>
              <w:widowControl/>
              <w:adjustRightInd w:val="0"/>
              <w:spacing w:line="240" w:lineRule="auto"/>
              <w:jc w:val="left"/>
              <w:rPr>
                <w:b/>
                <w:bCs/>
                <w:color w:val="000000"/>
                <w:kern w:val="0"/>
                <w:szCs w:val="21"/>
              </w:rPr>
            </w:pPr>
          </w:p>
        </w:tc>
        <w:tc>
          <w:tcPr>
            <w:tcW w:w="2959" w:type="dxa"/>
            <w:vMerge/>
            <w:vAlign w:val="center"/>
          </w:tcPr>
          <w:p w14:paraId="68240CCD" w14:textId="77777777" w:rsidR="00616C2C" w:rsidRPr="005C3426" w:rsidRDefault="00616C2C" w:rsidP="00533742">
            <w:pPr>
              <w:widowControl/>
              <w:adjustRightInd w:val="0"/>
              <w:spacing w:line="240" w:lineRule="auto"/>
              <w:jc w:val="left"/>
              <w:rPr>
                <w:b/>
                <w:bCs/>
                <w:color w:val="000000"/>
                <w:kern w:val="0"/>
                <w:szCs w:val="21"/>
              </w:rPr>
            </w:pPr>
          </w:p>
        </w:tc>
        <w:tc>
          <w:tcPr>
            <w:tcW w:w="1213" w:type="dxa"/>
            <w:vMerge/>
            <w:vAlign w:val="center"/>
          </w:tcPr>
          <w:p w14:paraId="4A0C0E9B" w14:textId="77777777" w:rsidR="00616C2C" w:rsidRPr="005C3426" w:rsidRDefault="00616C2C" w:rsidP="00533742">
            <w:pPr>
              <w:widowControl/>
              <w:adjustRightInd w:val="0"/>
              <w:spacing w:line="240" w:lineRule="auto"/>
              <w:jc w:val="left"/>
              <w:rPr>
                <w:b/>
                <w:bCs/>
                <w:color w:val="000000"/>
                <w:kern w:val="0"/>
                <w:szCs w:val="21"/>
              </w:rPr>
            </w:pPr>
          </w:p>
        </w:tc>
        <w:tc>
          <w:tcPr>
            <w:tcW w:w="868" w:type="dxa"/>
            <w:vMerge/>
            <w:vAlign w:val="center"/>
          </w:tcPr>
          <w:p w14:paraId="4B992CFF" w14:textId="77777777" w:rsidR="00616C2C" w:rsidRPr="005C3426" w:rsidRDefault="00616C2C" w:rsidP="00533742">
            <w:pPr>
              <w:widowControl/>
              <w:adjustRightInd w:val="0"/>
              <w:spacing w:line="240" w:lineRule="auto"/>
              <w:jc w:val="left"/>
              <w:rPr>
                <w:b/>
                <w:bCs/>
                <w:color w:val="000000"/>
                <w:kern w:val="0"/>
                <w:szCs w:val="21"/>
              </w:rPr>
            </w:pPr>
          </w:p>
        </w:tc>
        <w:tc>
          <w:tcPr>
            <w:tcW w:w="982" w:type="dxa"/>
            <w:vMerge/>
            <w:vAlign w:val="center"/>
          </w:tcPr>
          <w:p w14:paraId="4E600090" w14:textId="77777777" w:rsidR="00616C2C" w:rsidRPr="005C3426" w:rsidRDefault="00616C2C" w:rsidP="00533742">
            <w:pPr>
              <w:widowControl/>
              <w:adjustRightInd w:val="0"/>
              <w:spacing w:line="240" w:lineRule="auto"/>
              <w:jc w:val="left"/>
              <w:rPr>
                <w:b/>
                <w:bCs/>
                <w:color w:val="000000"/>
                <w:kern w:val="0"/>
                <w:szCs w:val="21"/>
              </w:rPr>
            </w:pPr>
          </w:p>
        </w:tc>
        <w:tc>
          <w:tcPr>
            <w:tcW w:w="830" w:type="dxa"/>
            <w:vMerge/>
            <w:vAlign w:val="center"/>
          </w:tcPr>
          <w:p w14:paraId="54026A8E" w14:textId="77777777" w:rsidR="00616C2C" w:rsidRPr="005C3426" w:rsidRDefault="00616C2C" w:rsidP="00533742">
            <w:pPr>
              <w:widowControl/>
              <w:adjustRightInd w:val="0"/>
              <w:spacing w:line="240" w:lineRule="auto"/>
              <w:jc w:val="left"/>
              <w:rPr>
                <w:b/>
                <w:bCs/>
                <w:color w:val="000000"/>
                <w:kern w:val="0"/>
                <w:szCs w:val="21"/>
              </w:rPr>
            </w:pPr>
          </w:p>
        </w:tc>
        <w:tc>
          <w:tcPr>
            <w:tcW w:w="803" w:type="dxa"/>
            <w:vMerge/>
            <w:vAlign w:val="center"/>
          </w:tcPr>
          <w:p w14:paraId="7BBEA60B" w14:textId="77777777" w:rsidR="00616C2C" w:rsidRPr="005C3426" w:rsidRDefault="00616C2C" w:rsidP="00533742">
            <w:pPr>
              <w:widowControl/>
              <w:adjustRightInd w:val="0"/>
              <w:spacing w:line="240" w:lineRule="auto"/>
              <w:jc w:val="left"/>
              <w:rPr>
                <w:b/>
                <w:bCs/>
                <w:color w:val="000000"/>
                <w:kern w:val="0"/>
                <w:szCs w:val="21"/>
              </w:rPr>
            </w:pPr>
          </w:p>
        </w:tc>
      </w:tr>
      <w:tr w:rsidR="00616C2C" w:rsidRPr="005C3426" w14:paraId="715DFF2D" w14:textId="77777777" w:rsidTr="00533742">
        <w:trPr>
          <w:trHeight w:hRule="exact" w:val="567"/>
          <w:jc w:val="center"/>
        </w:trPr>
        <w:tc>
          <w:tcPr>
            <w:tcW w:w="823" w:type="dxa"/>
            <w:vMerge w:val="restart"/>
            <w:noWrap/>
            <w:vAlign w:val="center"/>
          </w:tcPr>
          <w:p w14:paraId="601DD0B4" w14:textId="77777777" w:rsidR="00616C2C" w:rsidRPr="005C3426" w:rsidRDefault="00616C2C" w:rsidP="00533742">
            <w:pPr>
              <w:widowControl/>
              <w:adjustRightInd w:val="0"/>
              <w:spacing w:line="240" w:lineRule="auto"/>
              <w:jc w:val="center"/>
              <w:rPr>
                <w:color w:val="000000"/>
                <w:kern w:val="0"/>
                <w:szCs w:val="21"/>
              </w:rPr>
            </w:pPr>
            <w:r w:rsidRPr="005C3426">
              <w:rPr>
                <w:szCs w:val="21"/>
              </w:rPr>
              <w:t>QLS01</w:t>
            </w:r>
          </w:p>
        </w:tc>
        <w:tc>
          <w:tcPr>
            <w:tcW w:w="1015" w:type="dxa"/>
            <w:vMerge w:val="restart"/>
            <w:vAlign w:val="center"/>
          </w:tcPr>
          <w:p w14:paraId="72DC6BB2" w14:textId="77777777" w:rsidR="00616C2C" w:rsidRPr="005C3426" w:rsidRDefault="00616C2C" w:rsidP="00533742">
            <w:pPr>
              <w:widowControl/>
              <w:adjustRightInd w:val="0"/>
              <w:spacing w:line="240" w:lineRule="auto"/>
              <w:jc w:val="center"/>
              <w:rPr>
                <w:color w:val="000000"/>
                <w:kern w:val="0"/>
                <w:szCs w:val="21"/>
              </w:rPr>
            </w:pPr>
            <w:r w:rsidRPr="005C3426">
              <w:rPr>
                <w:rFonts w:hint="eastAsia"/>
                <w:color w:val="000000"/>
                <w:kern w:val="0"/>
                <w:szCs w:val="21"/>
              </w:rPr>
              <w:t>快速更换橡胶带梁端伸缩缝</w:t>
            </w:r>
          </w:p>
        </w:tc>
        <w:tc>
          <w:tcPr>
            <w:tcW w:w="1048" w:type="dxa"/>
            <w:vMerge w:val="restart"/>
            <w:vAlign w:val="center"/>
          </w:tcPr>
          <w:p w14:paraId="0D1C717F" w14:textId="77777777" w:rsidR="00616C2C" w:rsidRPr="005C3426" w:rsidRDefault="00616C2C" w:rsidP="00533742">
            <w:pPr>
              <w:adjustRightInd w:val="0"/>
              <w:spacing w:line="240" w:lineRule="auto"/>
              <w:jc w:val="center"/>
              <w:rPr>
                <w:color w:val="000000"/>
                <w:kern w:val="0"/>
                <w:szCs w:val="21"/>
              </w:rPr>
            </w:pPr>
            <w:r w:rsidRPr="005C3426">
              <w:rPr>
                <w:rFonts w:hint="eastAsia"/>
                <w:color w:val="000000"/>
                <w:szCs w:val="21"/>
              </w:rPr>
              <w:t>桥梁伸缩装置</w:t>
            </w:r>
          </w:p>
        </w:tc>
        <w:tc>
          <w:tcPr>
            <w:tcW w:w="1654" w:type="dxa"/>
            <w:vAlign w:val="center"/>
          </w:tcPr>
          <w:p w14:paraId="173AC2EC" w14:textId="77777777" w:rsidR="00616C2C" w:rsidRPr="005C3426" w:rsidRDefault="00616C2C" w:rsidP="00533742">
            <w:pPr>
              <w:widowControl/>
              <w:adjustRightInd w:val="0"/>
              <w:spacing w:line="240" w:lineRule="auto"/>
              <w:jc w:val="center"/>
              <w:rPr>
                <w:color w:val="000000"/>
                <w:kern w:val="0"/>
                <w:szCs w:val="21"/>
              </w:rPr>
            </w:pPr>
            <w:r w:rsidRPr="005C3426">
              <w:rPr>
                <w:color w:val="000000"/>
                <w:kern w:val="0"/>
                <w:szCs w:val="21"/>
                <w:lang w:bidi="ar"/>
              </w:rPr>
              <w:t>TSSF-K-Y-60</w:t>
            </w:r>
          </w:p>
        </w:tc>
        <w:tc>
          <w:tcPr>
            <w:tcW w:w="657" w:type="dxa"/>
            <w:vMerge w:val="restart"/>
            <w:noWrap/>
            <w:vAlign w:val="center"/>
          </w:tcPr>
          <w:p w14:paraId="44548A89" w14:textId="77777777" w:rsidR="00616C2C" w:rsidRPr="005C3426" w:rsidRDefault="00616C2C" w:rsidP="00533742">
            <w:pPr>
              <w:adjustRightInd w:val="0"/>
              <w:spacing w:line="240" w:lineRule="auto"/>
              <w:jc w:val="center"/>
              <w:rPr>
                <w:color w:val="000000"/>
                <w:kern w:val="0"/>
                <w:szCs w:val="21"/>
              </w:rPr>
            </w:pPr>
            <w:r w:rsidRPr="005C3426">
              <w:rPr>
                <w:color w:val="000000"/>
                <w:szCs w:val="21"/>
              </w:rPr>
              <w:t>延米</w:t>
            </w:r>
          </w:p>
        </w:tc>
        <w:tc>
          <w:tcPr>
            <w:tcW w:w="1116" w:type="dxa"/>
            <w:noWrap/>
            <w:vAlign w:val="center"/>
          </w:tcPr>
          <w:p w14:paraId="7A538973" w14:textId="77777777" w:rsidR="00616C2C" w:rsidRPr="005C3426" w:rsidRDefault="00616C2C" w:rsidP="00533742">
            <w:pPr>
              <w:widowControl/>
              <w:adjustRightInd w:val="0"/>
              <w:spacing w:line="240" w:lineRule="auto"/>
              <w:jc w:val="center"/>
              <w:rPr>
                <w:color w:val="000000"/>
                <w:kern w:val="0"/>
                <w:szCs w:val="21"/>
              </w:rPr>
            </w:pPr>
            <w:r w:rsidRPr="005C3426">
              <w:rPr>
                <w:color w:val="000000"/>
                <w:kern w:val="0"/>
                <w:szCs w:val="21"/>
                <w:lang w:bidi="ar"/>
              </w:rPr>
              <w:t>85.2</w:t>
            </w:r>
          </w:p>
        </w:tc>
        <w:tc>
          <w:tcPr>
            <w:tcW w:w="2959" w:type="dxa"/>
            <w:vMerge w:val="restart"/>
            <w:noWrap/>
            <w:vAlign w:val="center"/>
          </w:tcPr>
          <w:p w14:paraId="71CCFF41" w14:textId="77777777" w:rsidR="00616C2C" w:rsidRPr="005C3426" w:rsidRDefault="00616C2C" w:rsidP="00533742">
            <w:pPr>
              <w:widowControl/>
              <w:adjustRightInd w:val="0"/>
              <w:spacing w:line="240" w:lineRule="auto"/>
              <w:jc w:val="left"/>
              <w:rPr>
                <w:color w:val="000000"/>
                <w:kern w:val="0"/>
                <w:sz w:val="20"/>
                <w:szCs w:val="20"/>
              </w:rPr>
            </w:pPr>
            <w:r w:rsidRPr="005C3426">
              <w:rPr>
                <w:color w:val="000000"/>
                <w:kern w:val="0"/>
                <w:sz w:val="20"/>
                <w:szCs w:val="20"/>
              </w:rPr>
              <w:t>1.</w:t>
            </w:r>
            <w:r w:rsidRPr="005C3426">
              <w:rPr>
                <w:color w:val="000000"/>
                <w:kern w:val="0"/>
                <w:sz w:val="20"/>
                <w:szCs w:val="20"/>
              </w:rPr>
              <w:t>营业范围：在中华人民共和国境内依法注册、具有法人资格的生产商。</w:t>
            </w:r>
          </w:p>
          <w:p w14:paraId="606951D4" w14:textId="77777777" w:rsidR="00616C2C" w:rsidRPr="005C3426" w:rsidRDefault="00616C2C" w:rsidP="00533742">
            <w:pPr>
              <w:widowControl/>
              <w:adjustRightInd w:val="0"/>
              <w:spacing w:line="240" w:lineRule="auto"/>
              <w:jc w:val="left"/>
              <w:rPr>
                <w:color w:val="000000"/>
                <w:kern w:val="0"/>
                <w:sz w:val="20"/>
                <w:szCs w:val="20"/>
              </w:rPr>
            </w:pPr>
            <w:r w:rsidRPr="005C3426">
              <w:rPr>
                <w:color w:val="000000"/>
                <w:kern w:val="0"/>
                <w:sz w:val="20"/>
                <w:szCs w:val="20"/>
              </w:rPr>
              <w:t>2.</w:t>
            </w:r>
            <w:r w:rsidRPr="005C3426">
              <w:rPr>
                <w:color w:val="000000"/>
                <w:kern w:val="0"/>
                <w:sz w:val="20"/>
                <w:szCs w:val="20"/>
              </w:rPr>
              <w:t>财务要求：投标人应提供近三年（</w:t>
            </w:r>
            <w:r w:rsidRPr="005C3426">
              <w:rPr>
                <w:color w:val="000000"/>
                <w:kern w:val="0"/>
                <w:sz w:val="20"/>
                <w:szCs w:val="20"/>
              </w:rPr>
              <w:t>202</w:t>
            </w:r>
            <w:r w:rsidRPr="005C3426">
              <w:rPr>
                <w:rFonts w:hint="eastAsia"/>
                <w:color w:val="000000"/>
                <w:kern w:val="0"/>
                <w:sz w:val="20"/>
                <w:szCs w:val="20"/>
              </w:rPr>
              <w:t>2</w:t>
            </w:r>
            <w:r w:rsidRPr="005C3426">
              <w:rPr>
                <w:color w:val="000000"/>
                <w:kern w:val="0"/>
                <w:sz w:val="20"/>
                <w:szCs w:val="20"/>
              </w:rPr>
              <w:t>年</w:t>
            </w:r>
            <w:r w:rsidRPr="005C3426">
              <w:rPr>
                <w:color w:val="000000"/>
                <w:kern w:val="0"/>
                <w:sz w:val="20"/>
                <w:szCs w:val="20"/>
              </w:rPr>
              <w:t>-202</w:t>
            </w:r>
            <w:r w:rsidRPr="005C3426">
              <w:rPr>
                <w:rFonts w:hint="eastAsia"/>
                <w:color w:val="000000"/>
                <w:kern w:val="0"/>
                <w:sz w:val="20"/>
                <w:szCs w:val="20"/>
              </w:rPr>
              <w:t>4</w:t>
            </w:r>
            <w:r w:rsidRPr="005C3426">
              <w:rPr>
                <w:color w:val="000000"/>
                <w:kern w:val="0"/>
                <w:sz w:val="20"/>
                <w:szCs w:val="20"/>
              </w:rPr>
              <w:t>年）内任意一年经会计师事务所或审计机构审计的符合国家规定的财务会计报表。</w:t>
            </w:r>
          </w:p>
          <w:p w14:paraId="43751D8A" w14:textId="77777777" w:rsidR="00616C2C" w:rsidRPr="005C3426" w:rsidRDefault="00616C2C" w:rsidP="00533742">
            <w:pPr>
              <w:widowControl/>
              <w:adjustRightInd w:val="0"/>
              <w:spacing w:line="240" w:lineRule="auto"/>
              <w:jc w:val="left"/>
              <w:rPr>
                <w:kern w:val="0"/>
                <w:szCs w:val="21"/>
              </w:rPr>
            </w:pPr>
            <w:r w:rsidRPr="005C3426">
              <w:rPr>
                <w:color w:val="000000"/>
                <w:kern w:val="0"/>
                <w:sz w:val="20"/>
                <w:szCs w:val="20"/>
              </w:rPr>
              <w:t>3.</w:t>
            </w:r>
            <w:r w:rsidRPr="005C3426">
              <w:rPr>
                <w:color w:val="000000"/>
                <w:kern w:val="0"/>
                <w:sz w:val="20"/>
                <w:szCs w:val="20"/>
              </w:rPr>
              <w:t>供货业绩要求</w:t>
            </w:r>
            <w:r w:rsidRPr="005C3426">
              <w:rPr>
                <w:kern w:val="0"/>
                <w:sz w:val="20"/>
                <w:szCs w:val="20"/>
              </w:rPr>
              <w:t>：投标人须提供</w:t>
            </w:r>
            <w:r w:rsidRPr="005C3426">
              <w:rPr>
                <w:color w:val="000000"/>
                <w:kern w:val="0"/>
                <w:sz w:val="20"/>
                <w:szCs w:val="20"/>
              </w:rPr>
              <w:t>近五年（自递交投标文件之日起前五年内</w:t>
            </w:r>
            <w:r w:rsidRPr="005C3426">
              <w:rPr>
                <w:kern w:val="0"/>
                <w:sz w:val="20"/>
                <w:szCs w:val="20"/>
              </w:rPr>
              <w:t>，以采购合同签订时间为准）</w:t>
            </w:r>
            <w:r w:rsidRPr="005C3426">
              <w:rPr>
                <w:rFonts w:hint="eastAsia"/>
                <w:kern w:val="0"/>
                <w:sz w:val="20"/>
                <w:szCs w:val="20"/>
              </w:rPr>
              <w:t>至少一份</w:t>
            </w:r>
            <w:r w:rsidRPr="005C3426">
              <w:rPr>
                <w:color w:val="000000"/>
                <w:kern w:val="0"/>
                <w:sz w:val="20"/>
                <w:szCs w:val="20"/>
              </w:rPr>
              <w:t>投标物资</w:t>
            </w:r>
            <w:r w:rsidRPr="005C3426">
              <w:rPr>
                <w:rFonts w:hint="eastAsia"/>
                <w:color w:val="000000"/>
                <w:kern w:val="0"/>
                <w:sz w:val="20"/>
                <w:szCs w:val="20"/>
              </w:rPr>
              <w:t>任意一种（快速更换橡胶带梁端伸缩缝）的</w:t>
            </w:r>
            <w:r w:rsidRPr="005C3426">
              <w:rPr>
                <w:color w:val="000000"/>
                <w:kern w:val="0"/>
                <w:sz w:val="20"/>
                <w:szCs w:val="20"/>
              </w:rPr>
              <w:t>供货业绩，</w:t>
            </w:r>
            <w:r w:rsidRPr="005C3426">
              <w:rPr>
                <w:rFonts w:hint="eastAsia"/>
                <w:color w:val="000000"/>
                <w:kern w:val="0"/>
                <w:sz w:val="20"/>
                <w:szCs w:val="20"/>
              </w:rPr>
              <w:t>单个合同数量不少于</w:t>
            </w:r>
            <w:r w:rsidRPr="005C3426">
              <w:rPr>
                <w:rFonts w:hint="eastAsia"/>
                <w:color w:val="000000"/>
                <w:kern w:val="0"/>
                <w:sz w:val="20"/>
                <w:szCs w:val="20"/>
              </w:rPr>
              <w:t>1500</w:t>
            </w:r>
            <w:r w:rsidRPr="005C3426">
              <w:rPr>
                <w:rFonts w:hint="eastAsia"/>
                <w:color w:val="000000"/>
                <w:kern w:val="0"/>
                <w:sz w:val="20"/>
                <w:szCs w:val="20"/>
              </w:rPr>
              <w:t>延米，并</w:t>
            </w:r>
            <w:r w:rsidRPr="005C3426">
              <w:rPr>
                <w:color w:val="000000"/>
                <w:kern w:val="0"/>
                <w:sz w:val="20"/>
                <w:szCs w:val="20"/>
              </w:rPr>
              <w:t>提供对应的中标通知书</w:t>
            </w:r>
            <w:r w:rsidRPr="005C3426">
              <w:rPr>
                <w:kern w:val="0"/>
                <w:sz w:val="20"/>
                <w:szCs w:val="20"/>
              </w:rPr>
              <w:t>、合同协议书、</w:t>
            </w:r>
            <w:r w:rsidRPr="005C3426">
              <w:rPr>
                <w:rFonts w:hint="eastAsia"/>
                <w:kern w:val="0"/>
                <w:sz w:val="20"/>
                <w:szCs w:val="20"/>
              </w:rPr>
              <w:t>材料</w:t>
            </w:r>
            <w:r w:rsidRPr="005C3426">
              <w:rPr>
                <w:kern w:val="0"/>
                <w:sz w:val="20"/>
                <w:szCs w:val="20"/>
              </w:rPr>
              <w:t>进场验收</w:t>
            </w:r>
            <w:r w:rsidRPr="005C3426">
              <w:rPr>
                <w:rFonts w:hint="eastAsia"/>
                <w:kern w:val="0"/>
                <w:sz w:val="20"/>
                <w:szCs w:val="20"/>
              </w:rPr>
              <w:t>证书（或验收文件等）或用户使用证明</w:t>
            </w:r>
            <w:r w:rsidRPr="005C3426">
              <w:rPr>
                <w:kern w:val="0"/>
                <w:sz w:val="20"/>
                <w:szCs w:val="20"/>
              </w:rPr>
              <w:t>。</w:t>
            </w:r>
          </w:p>
        </w:tc>
        <w:tc>
          <w:tcPr>
            <w:tcW w:w="1213" w:type="dxa"/>
            <w:vMerge w:val="restart"/>
            <w:vAlign w:val="center"/>
          </w:tcPr>
          <w:p w14:paraId="7EFB03B5" w14:textId="77777777" w:rsidR="00616C2C" w:rsidRPr="005C3426" w:rsidRDefault="00616C2C" w:rsidP="00533742">
            <w:pPr>
              <w:adjustRightInd w:val="0"/>
              <w:snapToGrid w:val="0"/>
              <w:spacing w:line="240" w:lineRule="auto"/>
              <w:jc w:val="center"/>
              <w:rPr>
                <w:szCs w:val="21"/>
              </w:rPr>
            </w:pPr>
            <w:r w:rsidRPr="005C3426">
              <w:rPr>
                <w:szCs w:val="21"/>
              </w:rPr>
              <w:t>202</w:t>
            </w:r>
            <w:r w:rsidRPr="005C3426">
              <w:rPr>
                <w:rFonts w:hint="eastAsia"/>
                <w:szCs w:val="21"/>
              </w:rPr>
              <w:t>5</w:t>
            </w:r>
            <w:r w:rsidRPr="005C3426">
              <w:rPr>
                <w:szCs w:val="21"/>
              </w:rPr>
              <w:t>年</w:t>
            </w:r>
            <w:r w:rsidRPr="005C3426">
              <w:rPr>
                <w:rFonts w:hint="eastAsia"/>
                <w:szCs w:val="21"/>
              </w:rPr>
              <w:t>10</w:t>
            </w:r>
            <w:r w:rsidRPr="005C3426">
              <w:rPr>
                <w:rFonts w:hint="eastAsia"/>
                <w:szCs w:val="21"/>
              </w:rPr>
              <w:t>月</w:t>
            </w:r>
            <w:proofErr w:type="gramStart"/>
            <w:r w:rsidRPr="005C3426">
              <w:rPr>
                <w:rFonts w:hint="eastAsia"/>
                <w:szCs w:val="21"/>
              </w:rPr>
              <w:t>至施工</w:t>
            </w:r>
            <w:proofErr w:type="gramEnd"/>
            <w:r w:rsidRPr="005C3426">
              <w:rPr>
                <w:rFonts w:hint="eastAsia"/>
                <w:szCs w:val="21"/>
              </w:rPr>
              <w:t>结束</w:t>
            </w:r>
          </w:p>
        </w:tc>
        <w:tc>
          <w:tcPr>
            <w:tcW w:w="868" w:type="dxa"/>
            <w:vMerge w:val="restart"/>
            <w:vAlign w:val="center"/>
          </w:tcPr>
          <w:p w14:paraId="7ECA2904" w14:textId="77777777" w:rsidR="00616C2C" w:rsidRPr="005C3426" w:rsidRDefault="00616C2C" w:rsidP="00533742">
            <w:pPr>
              <w:widowControl/>
              <w:adjustRightInd w:val="0"/>
              <w:spacing w:line="240" w:lineRule="auto"/>
              <w:jc w:val="center"/>
              <w:rPr>
                <w:color w:val="000000"/>
                <w:kern w:val="0"/>
                <w:szCs w:val="21"/>
              </w:rPr>
            </w:pPr>
            <w:r w:rsidRPr="005C3426">
              <w:rPr>
                <w:szCs w:val="21"/>
              </w:rPr>
              <w:t>张家口市崇礼区及张北县</w:t>
            </w:r>
          </w:p>
        </w:tc>
        <w:tc>
          <w:tcPr>
            <w:tcW w:w="982" w:type="dxa"/>
            <w:vMerge w:val="restart"/>
            <w:vAlign w:val="center"/>
          </w:tcPr>
          <w:p w14:paraId="2C947ECF" w14:textId="77777777" w:rsidR="00616C2C" w:rsidRPr="005C3426" w:rsidRDefault="00616C2C" w:rsidP="00533742">
            <w:pPr>
              <w:widowControl/>
              <w:adjustRightInd w:val="0"/>
              <w:spacing w:line="240" w:lineRule="auto"/>
              <w:jc w:val="center"/>
              <w:rPr>
                <w:color w:val="000000"/>
                <w:kern w:val="0"/>
                <w:szCs w:val="21"/>
              </w:rPr>
            </w:pPr>
            <w:r w:rsidRPr="005C3426">
              <w:rPr>
                <w:szCs w:val="21"/>
              </w:rPr>
              <w:t>完好，卸货至指定地点</w:t>
            </w:r>
          </w:p>
        </w:tc>
        <w:tc>
          <w:tcPr>
            <w:tcW w:w="830" w:type="dxa"/>
            <w:vMerge w:val="restart"/>
            <w:vAlign w:val="center"/>
          </w:tcPr>
          <w:p w14:paraId="57D18485" w14:textId="77777777" w:rsidR="00616C2C" w:rsidRPr="005C3426" w:rsidRDefault="00616C2C" w:rsidP="00533742">
            <w:pPr>
              <w:widowControl/>
              <w:adjustRightInd w:val="0"/>
              <w:spacing w:line="240" w:lineRule="auto"/>
              <w:jc w:val="center"/>
              <w:rPr>
                <w:color w:val="000000"/>
                <w:kern w:val="0"/>
                <w:szCs w:val="21"/>
              </w:rPr>
            </w:pPr>
            <w:r w:rsidRPr="005C3426">
              <w:rPr>
                <w:szCs w:val="21"/>
              </w:rPr>
              <w:t>中铁三局</w:t>
            </w:r>
          </w:p>
        </w:tc>
        <w:tc>
          <w:tcPr>
            <w:tcW w:w="803" w:type="dxa"/>
            <w:noWrap/>
            <w:vAlign w:val="center"/>
          </w:tcPr>
          <w:p w14:paraId="1BD5BA6F" w14:textId="77777777" w:rsidR="00616C2C" w:rsidRPr="005C3426" w:rsidRDefault="00616C2C" w:rsidP="00533742">
            <w:pPr>
              <w:widowControl/>
              <w:adjustRightInd w:val="0"/>
              <w:spacing w:line="240" w:lineRule="auto"/>
              <w:jc w:val="center"/>
              <w:rPr>
                <w:color w:val="000000"/>
                <w:kern w:val="0"/>
                <w:szCs w:val="21"/>
              </w:rPr>
            </w:pPr>
          </w:p>
        </w:tc>
      </w:tr>
      <w:tr w:rsidR="00616C2C" w:rsidRPr="005C3426" w14:paraId="4CA3B172" w14:textId="77777777" w:rsidTr="00533742">
        <w:trPr>
          <w:trHeight w:hRule="exact" w:val="567"/>
          <w:jc w:val="center"/>
        </w:trPr>
        <w:tc>
          <w:tcPr>
            <w:tcW w:w="823" w:type="dxa"/>
            <w:vMerge/>
            <w:noWrap/>
            <w:vAlign w:val="center"/>
          </w:tcPr>
          <w:p w14:paraId="3E134CCC" w14:textId="77777777" w:rsidR="00616C2C" w:rsidRPr="005C3426" w:rsidRDefault="00616C2C" w:rsidP="00533742">
            <w:pPr>
              <w:widowControl/>
              <w:adjustRightInd w:val="0"/>
              <w:spacing w:line="240" w:lineRule="auto"/>
              <w:jc w:val="center"/>
              <w:rPr>
                <w:szCs w:val="21"/>
              </w:rPr>
            </w:pPr>
          </w:p>
        </w:tc>
        <w:tc>
          <w:tcPr>
            <w:tcW w:w="1015" w:type="dxa"/>
            <w:vMerge/>
            <w:vAlign w:val="center"/>
          </w:tcPr>
          <w:p w14:paraId="0575F3DF" w14:textId="77777777" w:rsidR="00616C2C" w:rsidRPr="005C3426" w:rsidRDefault="00616C2C" w:rsidP="00533742">
            <w:pPr>
              <w:widowControl/>
              <w:adjustRightInd w:val="0"/>
              <w:spacing w:line="240" w:lineRule="auto"/>
              <w:jc w:val="center"/>
              <w:rPr>
                <w:color w:val="000000"/>
                <w:kern w:val="0"/>
                <w:szCs w:val="21"/>
              </w:rPr>
            </w:pPr>
          </w:p>
        </w:tc>
        <w:tc>
          <w:tcPr>
            <w:tcW w:w="1048" w:type="dxa"/>
            <w:vMerge/>
            <w:vAlign w:val="center"/>
          </w:tcPr>
          <w:p w14:paraId="1919699C" w14:textId="77777777" w:rsidR="00616C2C" w:rsidRPr="005C3426" w:rsidRDefault="00616C2C" w:rsidP="00533742">
            <w:pPr>
              <w:adjustRightInd w:val="0"/>
              <w:spacing w:line="240" w:lineRule="auto"/>
              <w:jc w:val="center"/>
              <w:rPr>
                <w:szCs w:val="21"/>
              </w:rPr>
            </w:pPr>
          </w:p>
        </w:tc>
        <w:tc>
          <w:tcPr>
            <w:tcW w:w="1654" w:type="dxa"/>
            <w:vAlign w:val="center"/>
          </w:tcPr>
          <w:p w14:paraId="7EF556F7"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TSSF-K-Y-80</w:t>
            </w:r>
          </w:p>
        </w:tc>
        <w:tc>
          <w:tcPr>
            <w:tcW w:w="657" w:type="dxa"/>
            <w:vMerge/>
            <w:noWrap/>
            <w:vAlign w:val="center"/>
          </w:tcPr>
          <w:p w14:paraId="25164502" w14:textId="77777777" w:rsidR="00616C2C" w:rsidRPr="005C3426" w:rsidRDefault="00616C2C" w:rsidP="00533742">
            <w:pPr>
              <w:adjustRightInd w:val="0"/>
              <w:spacing w:line="240" w:lineRule="auto"/>
              <w:jc w:val="center"/>
              <w:rPr>
                <w:szCs w:val="21"/>
              </w:rPr>
            </w:pPr>
          </w:p>
        </w:tc>
        <w:tc>
          <w:tcPr>
            <w:tcW w:w="1116" w:type="dxa"/>
            <w:noWrap/>
            <w:vAlign w:val="center"/>
          </w:tcPr>
          <w:p w14:paraId="62621A31"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7.1</w:t>
            </w:r>
          </w:p>
        </w:tc>
        <w:tc>
          <w:tcPr>
            <w:tcW w:w="2959" w:type="dxa"/>
            <w:vMerge/>
            <w:noWrap/>
            <w:vAlign w:val="center"/>
          </w:tcPr>
          <w:p w14:paraId="6893BA0B" w14:textId="77777777" w:rsidR="00616C2C" w:rsidRPr="005C3426" w:rsidRDefault="00616C2C" w:rsidP="00533742">
            <w:pPr>
              <w:widowControl/>
              <w:adjustRightInd w:val="0"/>
              <w:spacing w:line="240" w:lineRule="auto"/>
              <w:jc w:val="left"/>
              <w:rPr>
                <w:color w:val="000000"/>
                <w:kern w:val="0"/>
                <w:szCs w:val="21"/>
              </w:rPr>
            </w:pPr>
          </w:p>
        </w:tc>
        <w:tc>
          <w:tcPr>
            <w:tcW w:w="1213" w:type="dxa"/>
            <w:vMerge/>
            <w:vAlign w:val="center"/>
          </w:tcPr>
          <w:p w14:paraId="06551596" w14:textId="77777777" w:rsidR="00616C2C" w:rsidRPr="005C3426" w:rsidRDefault="00616C2C" w:rsidP="00533742">
            <w:pPr>
              <w:adjustRightInd w:val="0"/>
              <w:snapToGrid w:val="0"/>
              <w:spacing w:line="240" w:lineRule="auto"/>
              <w:jc w:val="center"/>
              <w:rPr>
                <w:szCs w:val="21"/>
              </w:rPr>
            </w:pPr>
          </w:p>
        </w:tc>
        <w:tc>
          <w:tcPr>
            <w:tcW w:w="868" w:type="dxa"/>
            <w:vMerge/>
            <w:vAlign w:val="center"/>
          </w:tcPr>
          <w:p w14:paraId="0929C9F4" w14:textId="77777777" w:rsidR="00616C2C" w:rsidRPr="005C3426" w:rsidRDefault="00616C2C" w:rsidP="00533742">
            <w:pPr>
              <w:widowControl/>
              <w:adjustRightInd w:val="0"/>
              <w:spacing w:line="240" w:lineRule="auto"/>
              <w:jc w:val="center"/>
              <w:rPr>
                <w:szCs w:val="21"/>
              </w:rPr>
            </w:pPr>
          </w:p>
        </w:tc>
        <w:tc>
          <w:tcPr>
            <w:tcW w:w="982" w:type="dxa"/>
            <w:vMerge/>
            <w:vAlign w:val="center"/>
          </w:tcPr>
          <w:p w14:paraId="23353A6F" w14:textId="77777777" w:rsidR="00616C2C" w:rsidRPr="005C3426" w:rsidRDefault="00616C2C" w:rsidP="00533742">
            <w:pPr>
              <w:adjustRightInd w:val="0"/>
              <w:spacing w:line="240" w:lineRule="auto"/>
              <w:jc w:val="center"/>
              <w:rPr>
                <w:szCs w:val="21"/>
              </w:rPr>
            </w:pPr>
          </w:p>
        </w:tc>
        <w:tc>
          <w:tcPr>
            <w:tcW w:w="830" w:type="dxa"/>
            <w:vMerge/>
            <w:vAlign w:val="center"/>
          </w:tcPr>
          <w:p w14:paraId="4C0F6EEB" w14:textId="77777777" w:rsidR="00616C2C" w:rsidRPr="005C3426" w:rsidRDefault="00616C2C" w:rsidP="00533742">
            <w:pPr>
              <w:widowControl/>
              <w:adjustRightInd w:val="0"/>
              <w:spacing w:line="240" w:lineRule="auto"/>
              <w:jc w:val="center"/>
              <w:rPr>
                <w:szCs w:val="21"/>
              </w:rPr>
            </w:pPr>
          </w:p>
        </w:tc>
        <w:tc>
          <w:tcPr>
            <w:tcW w:w="803" w:type="dxa"/>
            <w:noWrap/>
            <w:vAlign w:val="center"/>
          </w:tcPr>
          <w:p w14:paraId="071F08DD" w14:textId="77777777" w:rsidR="00616C2C" w:rsidRPr="005C3426" w:rsidRDefault="00616C2C" w:rsidP="00533742">
            <w:pPr>
              <w:widowControl/>
              <w:adjustRightInd w:val="0"/>
              <w:spacing w:line="240" w:lineRule="auto"/>
              <w:jc w:val="center"/>
              <w:rPr>
                <w:color w:val="000000"/>
                <w:kern w:val="0"/>
                <w:szCs w:val="21"/>
              </w:rPr>
            </w:pPr>
          </w:p>
        </w:tc>
      </w:tr>
      <w:tr w:rsidR="00616C2C" w:rsidRPr="005C3426" w14:paraId="32EDE0F9" w14:textId="77777777" w:rsidTr="00533742">
        <w:trPr>
          <w:trHeight w:hRule="exact" w:val="567"/>
          <w:jc w:val="center"/>
        </w:trPr>
        <w:tc>
          <w:tcPr>
            <w:tcW w:w="823" w:type="dxa"/>
            <w:vMerge/>
            <w:noWrap/>
            <w:vAlign w:val="center"/>
          </w:tcPr>
          <w:p w14:paraId="3EDB2DDE" w14:textId="77777777" w:rsidR="00616C2C" w:rsidRPr="005C3426" w:rsidRDefault="00616C2C" w:rsidP="00533742">
            <w:pPr>
              <w:widowControl/>
              <w:adjustRightInd w:val="0"/>
              <w:spacing w:line="240" w:lineRule="auto"/>
              <w:jc w:val="center"/>
              <w:rPr>
                <w:szCs w:val="21"/>
              </w:rPr>
            </w:pPr>
          </w:p>
        </w:tc>
        <w:tc>
          <w:tcPr>
            <w:tcW w:w="1015" w:type="dxa"/>
            <w:vMerge/>
            <w:vAlign w:val="center"/>
          </w:tcPr>
          <w:p w14:paraId="797B741D" w14:textId="77777777" w:rsidR="00616C2C" w:rsidRPr="005C3426" w:rsidRDefault="00616C2C" w:rsidP="00533742">
            <w:pPr>
              <w:widowControl/>
              <w:adjustRightInd w:val="0"/>
              <w:spacing w:line="240" w:lineRule="auto"/>
              <w:jc w:val="center"/>
              <w:rPr>
                <w:color w:val="000000"/>
                <w:kern w:val="0"/>
                <w:szCs w:val="21"/>
              </w:rPr>
            </w:pPr>
          </w:p>
        </w:tc>
        <w:tc>
          <w:tcPr>
            <w:tcW w:w="1048" w:type="dxa"/>
            <w:vMerge/>
            <w:vAlign w:val="center"/>
          </w:tcPr>
          <w:p w14:paraId="10226DE8" w14:textId="77777777" w:rsidR="00616C2C" w:rsidRPr="005C3426" w:rsidRDefault="00616C2C" w:rsidP="00533742">
            <w:pPr>
              <w:adjustRightInd w:val="0"/>
              <w:spacing w:line="240" w:lineRule="auto"/>
              <w:jc w:val="center"/>
              <w:rPr>
                <w:szCs w:val="21"/>
              </w:rPr>
            </w:pPr>
          </w:p>
        </w:tc>
        <w:tc>
          <w:tcPr>
            <w:tcW w:w="1654" w:type="dxa"/>
            <w:vAlign w:val="center"/>
          </w:tcPr>
          <w:p w14:paraId="13DF0A04"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TSSF-K-Y-120</w:t>
            </w:r>
          </w:p>
        </w:tc>
        <w:tc>
          <w:tcPr>
            <w:tcW w:w="657" w:type="dxa"/>
            <w:vMerge/>
            <w:noWrap/>
            <w:vAlign w:val="center"/>
          </w:tcPr>
          <w:p w14:paraId="6E8FFFC9" w14:textId="77777777" w:rsidR="00616C2C" w:rsidRPr="005C3426" w:rsidRDefault="00616C2C" w:rsidP="00533742">
            <w:pPr>
              <w:adjustRightInd w:val="0"/>
              <w:spacing w:line="240" w:lineRule="auto"/>
              <w:jc w:val="center"/>
              <w:rPr>
                <w:szCs w:val="21"/>
              </w:rPr>
            </w:pPr>
          </w:p>
        </w:tc>
        <w:tc>
          <w:tcPr>
            <w:tcW w:w="1116" w:type="dxa"/>
            <w:noWrap/>
            <w:vAlign w:val="center"/>
          </w:tcPr>
          <w:p w14:paraId="2554B509"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14.2</w:t>
            </w:r>
          </w:p>
        </w:tc>
        <w:tc>
          <w:tcPr>
            <w:tcW w:w="2959" w:type="dxa"/>
            <w:vMerge/>
            <w:noWrap/>
            <w:vAlign w:val="center"/>
          </w:tcPr>
          <w:p w14:paraId="3DB1ED37" w14:textId="77777777" w:rsidR="00616C2C" w:rsidRPr="005C3426" w:rsidRDefault="00616C2C" w:rsidP="00533742">
            <w:pPr>
              <w:widowControl/>
              <w:adjustRightInd w:val="0"/>
              <w:spacing w:line="240" w:lineRule="auto"/>
              <w:jc w:val="left"/>
              <w:rPr>
                <w:color w:val="000000"/>
                <w:kern w:val="0"/>
                <w:szCs w:val="21"/>
              </w:rPr>
            </w:pPr>
          </w:p>
        </w:tc>
        <w:tc>
          <w:tcPr>
            <w:tcW w:w="1213" w:type="dxa"/>
            <w:vMerge/>
            <w:vAlign w:val="center"/>
          </w:tcPr>
          <w:p w14:paraId="6DE633BD" w14:textId="77777777" w:rsidR="00616C2C" w:rsidRPr="005C3426" w:rsidRDefault="00616C2C" w:rsidP="00533742">
            <w:pPr>
              <w:adjustRightInd w:val="0"/>
              <w:snapToGrid w:val="0"/>
              <w:spacing w:line="240" w:lineRule="auto"/>
              <w:jc w:val="center"/>
              <w:rPr>
                <w:szCs w:val="21"/>
              </w:rPr>
            </w:pPr>
          </w:p>
        </w:tc>
        <w:tc>
          <w:tcPr>
            <w:tcW w:w="868" w:type="dxa"/>
            <w:vMerge/>
            <w:vAlign w:val="center"/>
          </w:tcPr>
          <w:p w14:paraId="335BD4EB" w14:textId="77777777" w:rsidR="00616C2C" w:rsidRPr="005C3426" w:rsidRDefault="00616C2C" w:rsidP="00533742">
            <w:pPr>
              <w:widowControl/>
              <w:adjustRightInd w:val="0"/>
              <w:spacing w:line="240" w:lineRule="auto"/>
              <w:jc w:val="center"/>
              <w:rPr>
                <w:szCs w:val="21"/>
              </w:rPr>
            </w:pPr>
          </w:p>
        </w:tc>
        <w:tc>
          <w:tcPr>
            <w:tcW w:w="982" w:type="dxa"/>
            <w:vMerge/>
            <w:vAlign w:val="center"/>
          </w:tcPr>
          <w:p w14:paraId="65040D91" w14:textId="77777777" w:rsidR="00616C2C" w:rsidRPr="005C3426" w:rsidRDefault="00616C2C" w:rsidP="00533742">
            <w:pPr>
              <w:adjustRightInd w:val="0"/>
              <w:spacing w:line="240" w:lineRule="auto"/>
              <w:jc w:val="center"/>
              <w:rPr>
                <w:szCs w:val="21"/>
              </w:rPr>
            </w:pPr>
          </w:p>
        </w:tc>
        <w:tc>
          <w:tcPr>
            <w:tcW w:w="830" w:type="dxa"/>
            <w:vMerge/>
            <w:vAlign w:val="center"/>
          </w:tcPr>
          <w:p w14:paraId="6789577A" w14:textId="77777777" w:rsidR="00616C2C" w:rsidRPr="005C3426" w:rsidRDefault="00616C2C" w:rsidP="00533742">
            <w:pPr>
              <w:widowControl/>
              <w:adjustRightInd w:val="0"/>
              <w:spacing w:line="240" w:lineRule="auto"/>
              <w:jc w:val="center"/>
              <w:rPr>
                <w:szCs w:val="21"/>
              </w:rPr>
            </w:pPr>
          </w:p>
        </w:tc>
        <w:tc>
          <w:tcPr>
            <w:tcW w:w="803" w:type="dxa"/>
            <w:noWrap/>
            <w:vAlign w:val="center"/>
          </w:tcPr>
          <w:p w14:paraId="1AEDE16D" w14:textId="77777777" w:rsidR="00616C2C" w:rsidRPr="005C3426" w:rsidRDefault="00616C2C" w:rsidP="00533742">
            <w:pPr>
              <w:widowControl/>
              <w:adjustRightInd w:val="0"/>
              <w:spacing w:line="240" w:lineRule="auto"/>
              <w:jc w:val="center"/>
              <w:rPr>
                <w:color w:val="000000"/>
                <w:kern w:val="0"/>
                <w:szCs w:val="21"/>
              </w:rPr>
            </w:pPr>
          </w:p>
        </w:tc>
      </w:tr>
      <w:tr w:rsidR="00616C2C" w:rsidRPr="005C3426" w14:paraId="4B46A983" w14:textId="77777777" w:rsidTr="00533742">
        <w:trPr>
          <w:trHeight w:hRule="exact" w:val="567"/>
          <w:jc w:val="center"/>
        </w:trPr>
        <w:tc>
          <w:tcPr>
            <w:tcW w:w="823" w:type="dxa"/>
            <w:vMerge/>
            <w:noWrap/>
            <w:vAlign w:val="center"/>
          </w:tcPr>
          <w:p w14:paraId="6ADC8A25" w14:textId="77777777" w:rsidR="00616C2C" w:rsidRPr="005C3426" w:rsidRDefault="00616C2C" w:rsidP="00533742">
            <w:pPr>
              <w:widowControl/>
              <w:adjustRightInd w:val="0"/>
              <w:spacing w:line="240" w:lineRule="auto"/>
              <w:jc w:val="center"/>
              <w:rPr>
                <w:szCs w:val="21"/>
              </w:rPr>
            </w:pPr>
          </w:p>
        </w:tc>
        <w:tc>
          <w:tcPr>
            <w:tcW w:w="1015" w:type="dxa"/>
            <w:vMerge/>
            <w:vAlign w:val="center"/>
          </w:tcPr>
          <w:p w14:paraId="29AC978B" w14:textId="77777777" w:rsidR="00616C2C" w:rsidRPr="005C3426" w:rsidRDefault="00616C2C" w:rsidP="00533742">
            <w:pPr>
              <w:widowControl/>
              <w:adjustRightInd w:val="0"/>
              <w:spacing w:line="240" w:lineRule="auto"/>
              <w:jc w:val="center"/>
              <w:rPr>
                <w:color w:val="000000"/>
                <w:kern w:val="0"/>
                <w:szCs w:val="21"/>
              </w:rPr>
            </w:pPr>
          </w:p>
        </w:tc>
        <w:tc>
          <w:tcPr>
            <w:tcW w:w="1048" w:type="dxa"/>
            <w:vMerge/>
            <w:vAlign w:val="center"/>
          </w:tcPr>
          <w:p w14:paraId="5D3E6AC3" w14:textId="77777777" w:rsidR="00616C2C" w:rsidRPr="005C3426" w:rsidRDefault="00616C2C" w:rsidP="00533742">
            <w:pPr>
              <w:adjustRightInd w:val="0"/>
              <w:spacing w:line="240" w:lineRule="auto"/>
              <w:jc w:val="center"/>
              <w:rPr>
                <w:szCs w:val="21"/>
              </w:rPr>
            </w:pPr>
          </w:p>
        </w:tc>
        <w:tc>
          <w:tcPr>
            <w:tcW w:w="1654" w:type="dxa"/>
            <w:vAlign w:val="center"/>
          </w:tcPr>
          <w:p w14:paraId="3E92AEAE"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TSSF-K-Y-160</w:t>
            </w:r>
          </w:p>
        </w:tc>
        <w:tc>
          <w:tcPr>
            <w:tcW w:w="657" w:type="dxa"/>
            <w:vMerge/>
            <w:noWrap/>
            <w:vAlign w:val="center"/>
          </w:tcPr>
          <w:p w14:paraId="1C441C02" w14:textId="77777777" w:rsidR="00616C2C" w:rsidRPr="005C3426" w:rsidRDefault="00616C2C" w:rsidP="00533742">
            <w:pPr>
              <w:adjustRightInd w:val="0"/>
              <w:spacing w:line="240" w:lineRule="auto"/>
              <w:jc w:val="center"/>
              <w:rPr>
                <w:szCs w:val="21"/>
              </w:rPr>
            </w:pPr>
          </w:p>
        </w:tc>
        <w:tc>
          <w:tcPr>
            <w:tcW w:w="1116" w:type="dxa"/>
            <w:noWrap/>
            <w:vAlign w:val="center"/>
          </w:tcPr>
          <w:p w14:paraId="7BF3478C"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18.5</w:t>
            </w:r>
          </w:p>
        </w:tc>
        <w:tc>
          <w:tcPr>
            <w:tcW w:w="2959" w:type="dxa"/>
            <w:vMerge/>
            <w:noWrap/>
            <w:vAlign w:val="center"/>
          </w:tcPr>
          <w:p w14:paraId="3F0CC95C" w14:textId="77777777" w:rsidR="00616C2C" w:rsidRPr="005C3426" w:rsidRDefault="00616C2C" w:rsidP="00533742">
            <w:pPr>
              <w:widowControl/>
              <w:adjustRightInd w:val="0"/>
              <w:spacing w:line="240" w:lineRule="auto"/>
              <w:jc w:val="left"/>
              <w:rPr>
                <w:color w:val="000000"/>
                <w:kern w:val="0"/>
                <w:szCs w:val="21"/>
              </w:rPr>
            </w:pPr>
          </w:p>
        </w:tc>
        <w:tc>
          <w:tcPr>
            <w:tcW w:w="1213" w:type="dxa"/>
            <w:vMerge/>
            <w:vAlign w:val="center"/>
          </w:tcPr>
          <w:p w14:paraId="68959FDE" w14:textId="77777777" w:rsidR="00616C2C" w:rsidRPr="005C3426" w:rsidRDefault="00616C2C" w:rsidP="00533742">
            <w:pPr>
              <w:adjustRightInd w:val="0"/>
              <w:snapToGrid w:val="0"/>
              <w:spacing w:line="240" w:lineRule="auto"/>
              <w:jc w:val="center"/>
              <w:rPr>
                <w:szCs w:val="21"/>
              </w:rPr>
            </w:pPr>
          </w:p>
        </w:tc>
        <w:tc>
          <w:tcPr>
            <w:tcW w:w="868" w:type="dxa"/>
            <w:vMerge/>
            <w:vAlign w:val="center"/>
          </w:tcPr>
          <w:p w14:paraId="4F22F27F" w14:textId="77777777" w:rsidR="00616C2C" w:rsidRPr="005C3426" w:rsidRDefault="00616C2C" w:rsidP="00533742">
            <w:pPr>
              <w:widowControl/>
              <w:adjustRightInd w:val="0"/>
              <w:spacing w:line="240" w:lineRule="auto"/>
              <w:jc w:val="center"/>
              <w:rPr>
                <w:szCs w:val="21"/>
              </w:rPr>
            </w:pPr>
          </w:p>
        </w:tc>
        <w:tc>
          <w:tcPr>
            <w:tcW w:w="982" w:type="dxa"/>
            <w:vMerge/>
            <w:vAlign w:val="center"/>
          </w:tcPr>
          <w:p w14:paraId="0ABDCCBB" w14:textId="77777777" w:rsidR="00616C2C" w:rsidRPr="005C3426" w:rsidRDefault="00616C2C" w:rsidP="00533742">
            <w:pPr>
              <w:adjustRightInd w:val="0"/>
              <w:spacing w:line="240" w:lineRule="auto"/>
              <w:jc w:val="center"/>
              <w:rPr>
                <w:szCs w:val="21"/>
              </w:rPr>
            </w:pPr>
          </w:p>
        </w:tc>
        <w:tc>
          <w:tcPr>
            <w:tcW w:w="830" w:type="dxa"/>
            <w:vMerge/>
            <w:vAlign w:val="center"/>
          </w:tcPr>
          <w:p w14:paraId="2E63C633" w14:textId="77777777" w:rsidR="00616C2C" w:rsidRPr="005C3426" w:rsidRDefault="00616C2C" w:rsidP="00533742">
            <w:pPr>
              <w:widowControl/>
              <w:adjustRightInd w:val="0"/>
              <w:spacing w:line="240" w:lineRule="auto"/>
              <w:jc w:val="center"/>
              <w:rPr>
                <w:szCs w:val="21"/>
              </w:rPr>
            </w:pPr>
          </w:p>
        </w:tc>
        <w:tc>
          <w:tcPr>
            <w:tcW w:w="803" w:type="dxa"/>
            <w:noWrap/>
            <w:vAlign w:val="center"/>
          </w:tcPr>
          <w:p w14:paraId="44B76912" w14:textId="77777777" w:rsidR="00616C2C" w:rsidRPr="005C3426" w:rsidRDefault="00616C2C" w:rsidP="00533742">
            <w:pPr>
              <w:widowControl/>
              <w:adjustRightInd w:val="0"/>
              <w:spacing w:line="240" w:lineRule="auto"/>
              <w:jc w:val="center"/>
              <w:rPr>
                <w:color w:val="000000"/>
                <w:kern w:val="0"/>
                <w:szCs w:val="21"/>
              </w:rPr>
            </w:pPr>
          </w:p>
        </w:tc>
      </w:tr>
      <w:tr w:rsidR="00616C2C" w:rsidRPr="005C3426" w14:paraId="38A07DE1" w14:textId="77777777" w:rsidTr="00533742">
        <w:trPr>
          <w:trHeight w:hRule="exact" w:val="567"/>
          <w:jc w:val="center"/>
        </w:trPr>
        <w:tc>
          <w:tcPr>
            <w:tcW w:w="823" w:type="dxa"/>
            <w:vMerge/>
            <w:vAlign w:val="center"/>
          </w:tcPr>
          <w:p w14:paraId="70E1D57D" w14:textId="77777777" w:rsidR="00616C2C" w:rsidRPr="005C3426" w:rsidRDefault="00616C2C" w:rsidP="00533742">
            <w:pPr>
              <w:widowControl/>
              <w:adjustRightInd w:val="0"/>
              <w:spacing w:line="240" w:lineRule="auto"/>
              <w:jc w:val="left"/>
              <w:rPr>
                <w:color w:val="000000"/>
                <w:kern w:val="0"/>
                <w:szCs w:val="21"/>
              </w:rPr>
            </w:pPr>
          </w:p>
        </w:tc>
        <w:tc>
          <w:tcPr>
            <w:tcW w:w="1015" w:type="dxa"/>
            <w:vMerge/>
            <w:vAlign w:val="center"/>
          </w:tcPr>
          <w:p w14:paraId="22C80084" w14:textId="77777777" w:rsidR="00616C2C" w:rsidRPr="005C3426" w:rsidRDefault="00616C2C" w:rsidP="00533742">
            <w:pPr>
              <w:widowControl/>
              <w:adjustRightInd w:val="0"/>
              <w:spacing w:line="240" w:lineRule="auto"/>
              <w:jc w:val="left"/>
              <w:rPr>
                <w:color w:val="000000"/>
                <w:kern w:val="0"/>
                <w:szCs w:val="21"/>
              </w:rPr>
            </w:pPr>
          </w:p>
        </w:tc>
        <w:tc>
          <w:tcPr>
            <w:tcW w:w="1048" w:type="dxa"/>
            <w:vMerge/>
            <w:vAlign w:val="center"/>
          </w:tcPr>
          <w:p w14:paraId="6DC89534" w14:textId="77777777" w:rsidR="00616C2C" w:rsidRPr="005C3426" w:rsidRDefault="00616C2C" w:rsidP="00533742">
            <w:pPr>
              <w:widowControl/>
              <w:adjustRightInd w:val="0"/>
              <w:spacing w:line="240" w:lineRule="auto"/>
              <w:jc w:val="center"/>
              <w:rPr>
                <w:color w:val="000000"/>
                <w:kern w:val="0"/>
                <w:szCs w:val="21"/>
              </w:rPr>
            </w:pPr>
          </w:p>
        </w:tc>
        <w:tc>
          <w:tcPr>
            <w:tcW w:w="1654" w:type="dxa"/>
            <w:vAlign w:val="center"/>
          </w:tcPr>
          <w:p w14:paraId="4310D025" w14:textId="77777777" w:rsidR="00616C2C" w:rsidRPr="005C3426" w:rsidRDefault="00616C2C" w:rsidP="00533742">
            <w:pPr>
              <w:widowControl/>
              <w:adjustRightInd w:val="0"/>
              <w:spacing w:line="240" w:lineRule="auto"/>
              <w:jc w:val="center"/>
              <w:rPr>
                <w:color w:val="000000"/>
                <w:kern w:val="0"/>
                <w:szCs w:val="21"/>
              </w:rPr>
            </w:pPr>
            <w:r w:rsidRPr="005C3426">
              <w:rPr>
                <w:color w:val="000000"/>
                <w:kern w:val="0"/>
                <w:szCs w:val="21"/>
                <w:lang w:bidi="ar"/>
              </w:rPr>
              <w:t>TSSF-K-Y-60</w:t>
            </w:r>
          </w:p>
        </w:tc>
        <w:tc>
          <w:tcPr>
            <w:tcW w:w="657" w:type="dxa"/>
            <w:vMerge/>
            <w:noWrap/>
            <w:vAlign w:val="center"/>
          </w:tcPr>
          <w:p w14:paraId="770DF6C7" w14:textId="77777777" w:rsidR="00616C2C" w:rsidRPr="005C3426" w:rsidRDefault="00616C2C" w:rsidP="00533742">
            <w:pPr>
              <w:widowControl/>
              <w:adjustRightInd w:val="0"/>
              <w:spacing w:line="240" w:lineRule="auto"/>
              <w:jc w:val="center"/>
              <w:rPr>
                <w:color w:val="000000"/>
                <w:kern w:val="0"/>
                <w:szCs w:val="21"/>
              </w:rPr>
            </w:pPr>
          </w:p>
        </w:tc>
        <w:tc>
          <w:tcPr>
            <w:tcW w:w="1116" w:type="dxa"/>
            <w:noWrap/>
            <w:vAlign w:val="center"/>
          </w:tcPr>
          <w:p w14:paraId="6DC11A3D" w14:textId="77777777" w:rsidR="00616C2C" w:rsidRPr="005C3426" w:rsidRDefault="00616C2C" w:rsidP="00533742">
            <w:pPr>
              <w:widowControl/>
              <w:adjustRightInd w:val="0"/>
              <w:spacing w:line="240" w:lineRule="auto"/>
              <w:jc w:val="center"/>
              <w:rPr>
                <w:color w:val="000000"/>
                <w:kern w:val="0"/>
                <w:szCs w:val="21"/>
              </w:rPr>
            </w:pPr>
            <w:r w:rsidRPr="005C3426">
              <w:rPr>
                <w:rFonts w:hint="eastAsia"/>
                <w:color w:val="000000"/>
                <w:kern w:val="0"/>
                <w:szCs w:val="21"/>
                <w:lang w:bidi="ar"/>
              </w:rPr>
              <w:t>2813.7</w:t>
            </w:r>
          </w:p>
        </w:tc>
        <w:tc>
          <w:tcPr>
            <w:tcW w:w="2959" w:type="dxa"/>
            <w:vMerge/>
            <w:vAlign w:val="center"/>
          </w:tcPr>
          <w:p w14:paraId="2418905F" w14:textId="77777777" w:rsidR="00616C2C" w:rsidRPr="005C3426" w:rsidRDefault="00616C2C" w:rsidP="00533742">
            <w:pPr>
              <w:widowControl/>
              <w:adjustRightInd w:val="0"/>
              <w:spacing w:line="240" w:lineRule="auto"/>
              <w:jc w:val="left"/>
              <w:rPr>
                <w:color w:val="000000"/>
                <w:kern w:val="0"/>
                <w:szCs w:val="21"/>
              </w:rPr>
            </w:pPr>
          </w:p>
        </w:tc>
        <w:tc>
          <w:tcPr>
            <w:tcW w:w="1213" w:type="dxa"/>
            <w:vMerge/>
            <w:vAlign w:val="center"/>
          </w:tcPr>
          <w:p w14:paraId="5D6749E0" w14:textId="77777777" w:rsidR="00616C2C" w:rsidRPr="005C3426" w:rsidRDefault="00616C2C" w:rsidP="00533742">
            <w:pPr>
              <w:widowControl/>
              <w:adjustRightInd w:val="0"/>
              <w:snapToGrid w:val="0"/>
              <w:spacing w:line="240" w:lineRule="auto"/>
              <w:jc w:val="center"/>
              <w:rPr>
                <w:color w:val="000000"/>
                <w:kern w:val="0"/>
                <w:szCs w:val="21"/>
              </w:rPr>
            </w:pPr>
          </w:p>
        </w:tc>
        <w:tc>
          <w:tcPr>
            <w:tcW w:w="868" w:type="dxa"/>
            <w:vMerge w:val="restart"/>
            <w:vAlign w:val="center"/>
          </w:tcPr>
          <w:p w14:paraId="5E8A0D82" w14:textId="77777777" w:rsidR="00616C2C" w:rsidRPr="005C3426" w:rsidRDefault="00616C2C" w:rsidP="00533742">
            <w:pPr>
              <w:widowControl/>
              <w:adjustRightInd w:val="0"/>
              <w:spacing w:line="240" w:lineRule="auto"/>
              <w:jc w:val="center"/>
              <w:rPr>
                <w:color w:val="000000"/>
                <w:kern w:val="0"/>
                <w:szCs w:val="21"/>
              </w:rPr>
            </w:pPr>
            <w:r w:rsidRPr="005C3426">
              <w:rPr>
                <w:szCs w:val="21"/>
              </w:rPr>
              <w:t>张家口市沽源县</w:t>
            </w:r>
          </w:p>
        </w:tc>
        <w:tc>
          <w:tcPr>
            <w:tcW w:w="982" w:type="dxa"/>
            <w:vMerge/>
            <w:vAlign w:val="center"/>
          </w:tcPr>
          <w:p w14:paraId="71352D15" w14:textId="77777777" w:rsidR="00616C2C" w:rsidRPr="005C3426" w:rsidRDefault="00616C2C" w:rsidP="00533742">
            <w:pPr>
              <w:widowControl/>
              <w:adjustRightInd w:val="0"/>
              <w:spacing w:line="240" w:lineRule="auto"/>
              <w:jc w:val="center"/>
              <w:rPr>
                <w:color w:val="000000"/>
                <w:kern w:val="0"/>
                <w:szCs w:val="21"/>
              </w:rPr>
            </w:pPr>
          </w:p>
        </w:tc>
        <w:tc>
          <w:tcPr>
            <w:tcW w:w="830" w:type="dxa"/>
            <w:vMerge w:val="restart"/>
            <w:vAlign w:val="center"/>
          </w:tcPr>
          <w:p w14:paraId="200F7E4F" w14:textId="77777777" w:rsidR="00616C2C" w:rsidRPr="005C3426" w:rsidRDefault="00616C2C" w:rsidP="00533742">
            <w:pPr>
              <w:widowControl/>
              <w:adjustRightInd w:val="0"/>
              <w:spacing w:line="240" w:lineRule="auto"/>
              <w:jc w:val="center"/>
              <w:rPr>
                <w:color w:val="000000"/>
                <w:kern w:val="0"/>
                <w:szCs w:val="21"/>
              </w:rPr>
            </w:pPr>
            <w:r w:rsidRPr="005C3426">
              <w:rPr>
                <w:szCs w:val="21"/>
              </w:rPr>
              <w:t>中铁二十二局</w:t>
            </w:r>
          </w:p>
        </w:tc>
        <w:tc>
          <w:tcPr>
            <w:tcW w:w="803" w:type="dxa"/>
            <w:noWrap/>
            <w:vAlign w:val="center"/>
          </w:tcPr>
          <w:p w14:paraId="0D6D63F6" w14:textId="77777777" w:rsidR="00616C2C" w:rsidRPr="005C3426" w:rsidRDefault="00616C2C" w:rsidP="00533742">
            <w:pPr>
              <w:adjustRightInd w:val="0"/>
              <w:jc w:val="center"/>
              <w:rPr>
                <w:color w:val="000000"/>
                <w:kern w:val="0"/>
                <w:szCs w:val="21"/>
              </w:rPr>
            </w:pPr>
          </w:p>
        </w:tc>
      </w:tr>
      <w:tr w:rsidR="00616C2C" w:rsidRPr="005C3426" w14:paraId="3AB00E12" w14:textId="77777777" w:rsidTr="00533742">
        <w:trPr>
          <w:trHeight w:hRule="exact" w:val="567"/>
          <w:jc w:val="center"/>
        </w:trPr>
        <w:tc>
          <w:tcPr>
            <w:tcW w:w="823" w:type="dxa"/>
            <w:vMerge/>
            <w:vAlign w:val="center"/>
          </w:tcPr>
          <w:p w14:paraId="0009EC58" w14:textId="77777777" w:rsidR="00616C2C" w:rsidRPr="005C3426" w:rsidRDefault="00616C2C" w:rsidP="00533742">
            <w:pPr>
              <w:widowControl/>
              <w:adjustRightInd w:val="0"/>
              <w:spacing w:line="240" w:lineRule="auto"/>
              <w:jc w:val="left"/>
              <w:rPr>
                <w:color w:val="000000"/>
                <w:kern w:val="0"/>
                <w:szCs w:val="21"/>
              </w:rPr>
            </w:pPr>
          </w:p>
        </w:tc>
        <w:tc>
          <w:tcPr>
            <w:tcW w:w="1015" w:type="dxa"/>
            <w:vMerge/>
            <w:vAlign w:val="center"/>
          </w:tcPr>
          <w:p w14:paraId="17BCAA03" w14:textId="77777777" w:rsidR="00616C2C" w:rsidRPr="005C3426" w:rsidRDefault="00616C2C" w:rsidP="00533742">
            <w:pPr>
              <w:widowControl/>
              <w:adjustRightInd w:val="0"/>
              <w:spacing w:line="240" w:lineRule="auto"/>
              <w:jc w:val="left"/>
              <w:rPr>
                <w:color w:val="000000"/>
                <w:kern w:val="0"/>
                <w:szCs w:val="21"/>
              </w:rPr>
            </w:pPr>
          </w:p>
        </w:tc>
        <w:tc>
          <w:tcPr>
            <w:tcW w:w="1048" w:type="dxa"/>
            <w:vMerge/>
            <w:vAlign w:val="center"/>
          </w:tcPr>
          <w:p w14:paraId="3BD2F7DA" w14:textId="77777777" w:rsidR="00616C2C" w:rsidRPr="005C3426" w:rsidRDefault="00616C2C" w:rsidP="00533742">
            <w:pPr>
              <w:widowControl/>
              <w:adjustRightInd w:val="0"/>
              <w:spacing w:line="240" w:lineRule="auto"/>
              <w:jc w:val="center"/>
              <w:rPr>
                <w:szCs w:val="21"/>
              </w:rPr>
            </w:pPr>
          </w:p>
        </w:tc>
        <w:tc>
          <w:tcPr>
            <w:tcW w:w="1654" w:type="dxa"/>
            <w:vAlign w:val="center"/>
          </w:tcPr>
          <w:p w14:paraId="277B479F"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TSSF-K-Y-80</w:t>
            </w:r>
          </w:p>
        </w:tc>
        <w:tc>
          <w:tcPr>
            <w:tcW w:w="657" w:type="dxa"/>
            <w:vMerge/>
            <w:noWrap/>
            <w:vAlign w:val="center"/>
          </w:tcPr>
          <w:p w14:paraId="3F7775D4" w14:textId="77777777" w:rsidR="00616C2C" w:rsidRPr="005C3426" w:rsidRDefault="00616C2C" w:rsidP="00533742">
            <w:pPr>
              <w:widowControl/>
              <w:adjustRightInd w:val="0"/>
              <w:spacing w:line="240" w:lineRule="auto"/>
              <w:jc w:val="center"/>
              <w:rPr>
                <w:szCs w:val="21"/>
              </w:rPr>
            </w:pPr>
          </w:p>
        </w:tc>
        <w:tc>
          <w:tcPr>
            <w:tcW w:w="1116" w:type="dxa"/>
            <w:noWrap/>
            <w:vAlign w:val="center"/>
          </w:tcPr>
          <w:p w14:paraId="64F02266"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24</w:t>
            </w:r>
          </w:p>
        </w:tc>
        <w:tc>
          <w:tcPr>
            <w:tcW w:w="2959" w:type="dxa"/>
            <w:vMerge/>
            <w:vAlign w:val="center"/>
          </w:tcPr>
          <w:p w14:paraId="6B64A1D5" w14:textId="77777777" w:rsidR="00616C2C" w:rsidRPr="005C3426" w:rsidRDefault="00616C2C" w:rsidP="00533742">
            <w:pPr>
              <w:widowControl/>
              <w:adjustRightInd w:val="0"/>
              <w:spacing w:line="240" w:lineRule="auto"/>
              <w:jc w:val="left"/>
              <w:rPr>
                <w:color w:val="000000"/>
                <w:kern w:val="0"/>
                <w:szCs w:val="21"/>
              </w:rPr>
            </w:pPr>
          </w:p>
        </w:tc>
        <w:tc>
          <w:tcPr>
            <w:tcW w:w="1213" w:type="dxa"/>
            <w:vMerge/>
            <w:vAlign w:val="center"/>
          </w:tcPr>
          <w:p w14:paraId="0EA14F1C" w14:textId="77777777" w:rsidR="00616C2C" w:rsidRPr="005C3426" w:rsidRDefault="00616C2C" w:rsidP="00533742">
            <w:pPr>
              <w:widowControl/>
              <w:adjustRightInd w:val="0"/>
              <w:snapToGrid w:val="0"/>
              <w:spacing w:line="240" w:lineRule="auto"/>
              <w:jc w:val="center"/>
              <w:rPr>
                <w:szCs w:val="21"/>
              </w:rPr>
            </w:pPr>
          </w:p>
        </w:tc>
        <w:tc>
          <w:tcPr>
            <w:tcW w:w="868" w:type="dxa"/>
            <w:vMerge/>
            <w:vAlign w:val="center"/>
          </w:tcPr>
          <w:p w14:paraId="5D6499D8" w14:textId="77777777" w:rsidR="00616C2C" w:rsidRPr="005C3426" w:rsidRDefault="00616C2C" w:rsidP="00533742">
            <w:pPr>
              <w:widowControl/>
              <w:adjustRightInd w:val="0"/>
              <w:spacing w:line="240" w:lineRule="auto"/>
              <w:jc w:val="center"/>
              <w:rPr>
                <w:szCs w:val="21"/>
              </w:rPr>
            </w:pPr>
          </w:p>
        </w:tc>
        <w:tc>
          <w:tcPr>
            <w:tcW w:w="982" w:type="dxa"/>
            <w:vMerge/>
            <w:vAlign w:val="center"/>
          </w:tcPr>
          <w:p w14:paraId="776EE7E7" w14:textId="77777777" w:rsidR="00616C2C" w:rsidRPr="005C3426" w:rsidRDefault="00616C2C" w:rsidP="00533742">
            <w:pPr>
              <w:widowControl/>
              <w:adjustRightInd w:val="0"/>
              <w:spacing w:line="240" w:lineRule="auto"/>
              <w:jc w:val="center"/>
              <w:rPr>
                <w:szCs w:val="21"/>
              </w:rPr>
            </w:pPr>
          </w:p>
        </w:tc>
        <w:tc>
          <w:tcPr>
            <w:tcW w:w="830" w:type="dxa"/>
            <w:vMerge/>
            <w:vAlign w:val="center"/>
          </w:tcPr>
          <w:p w14:paraId="74C39375" w14:textId="77777777" w:rsidR="00616C2C" w:rsidRPr="005C3426" w:rsidRDefault="00616C2C" w:rsidP="00533742">
            <w:pPr>
              <w:widowControl/>
              <w:adjustRightInd w:val="0"/>
              <w:spacing w:line="240" w:lineRule="auto"/>
              <w:jc w:val="center"/>
              <w:rPr>
                <w:szCs w:val="21"/>
              </w:rPr>
            </w:pPr>
          </w:p>
        </w:tc>
        <w:tc>
          <w:tcPr>
            <w:tcW w:w="803" w:type="dxa"/>
            <w:noWrap/>
            <w:vAlign w:val="center"/>
          </w:tcPr>
          <w:p w14:paraId="0DFCEA2A" w14:textId="77777777" w:rsidR="00616C2C" w:rsidRPr="005C3426" w:rsidRDefault="00616C2C" w:rsidP="00533742">
            <w:pPr>
              <w:adjustRightInd w:val="0"/>
              <w:jc w:val="center"/>
              <w:rPr>
                <w:color w:val="000000"/>
                <w:kern w:val="0"/>
                <w:szCs w:val="21"/>
              </w:rPr>
            </w:pPr>
          </w:p>
        </w:tc>
      </w:tr>
      <w:tr w:rsidR="00616C2C" w:rsidRPr="005C3426" w14:paraId="7654B21C" w14:textId="77777777" w:rsidTr="00533742">
        <w:trPr>
          <w:trHeight w:hRule="exact" w:val="567"/>
          <w:jc w:val="center"/>
        </w:trPr>
        <w:tc>
          <w:tcPr>
            <w:tcW w:w="823" w:type="dxa"/>
            <w:vMerge/>
            <w:vAlign w:val="center"/>
          </w:tcPr>
          <w:p w14:paraId="0F18A6F4" w14:textId="77777777" w:rsidR="00616C2C" w:rsidRPr="005C3426" w:rsidRDefault="00616C2C" w:rsidP="00533742">
            <w:pPr>
              <w:widowControl/>
              <w:adjustRightInd w:val="0"/>
              <w:spacing w:line="240" w:lineRule="auto"/>
              <w:jc w:val="left"/>
              <w:rPr>
                <w:color w:val="000000"/>
                <w:kern w:val="0"/>
                <w:szCs w:val="21"/>
              </w:rPr>
            </w:pPr>
          </w:p>
        </w:tc>
        <w:tc>
          <w:tcPr>
            <w:tcW w:w="1015" w:type="dxa"/>
            <w:vMerge/>
            <w:vAlign w:val="center"/>
          </w:tcPr>
          <w:p w14:paraId="3FC98D06" w14:textId="77777777" w:rsidR="00616C2C" w:rsidRPr="005C3426" w:rsidRDefault="00616C2C" w:rsidP="00533742">
            <w:pPr>
              <w:widowControl/>
              <w:adjustRightInd w:val="0"/>
              <w:spacing w:line="240" w:lineRule="auto"/>
              <w:jc w:val="left"/>
              <w:rPr>
                <w:color w:val="000000"/>
                <w:kern w:val="0"/>
                <w:szCs w:val="21"/>
              </w:rPr>
            </w:pPr>
          </w:p>
        </w:tc>
        <w:tc>
          <w:tcPr>
            <w:tcW w:w="1048" w:type="dxa"/>
            <w:vMerge/>
            <w:vAlign w:val="center"/>
          </w:tcPr>
          <w:p w14:paraId="3233E35E" w14:textId="77777777" w:rsidR="00616C2C" w:rsidRPr="005C3426" w:rsidRDefault="00616C2C" w:rsidP="00533742">
            <w:pPr>
              <w:widowControl/>
              <w:adjustRightInd w:val="0"/>
              <w:spacing w:line="240" w:lineRule="auto"/>
              <w:jc w:val="center"/>
              <w:rPr>
                <w:szCs w:val="21"/>
              </w:rPr>
            </w:pPr>
          </w:p>
        </w:tc>
        <w:tc>
          <w:tcPr>
            <w:tcW w:w="1654" w:type="dxa"/>
            <w:vAlign w:val="center"/>
          </w:tcPr>
          <w:p w14:paraId="0BA64BDE"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TSSF-K-Y-100</w:t>
            </w:r>
          </w:p>
        </w:tc>
        <w:tc>
          <w:tcPr>
            <w:tcW w:w="657" w:type="dxa"/>
            <w:vMerge/>
            <w:noWrap/>
            <w:vAlign w:val="center"/>
          </w:tcPr>
          <w:p w14:paraId="05B93867" w14:textId="77777777" w:rsidR="00616C2C" w:rsidRPr="005C3426" w:rsidRDefault="00616C2C" w:rsidP="00533742">
            <w:pPr>
              <w:widowControl/>
              <w:adjustRightInd w:val="0"/>
              <w:spacing w:line="240" w:lineRule="auto"/>
              <w:jc w:val="center"/>
              <w:rPr>
                <w:szCs w:val="21"/>
              </w:rPr>
            </w:pPr>
          </w:p>
        </w:tc>
        <w:tc>
          <w:tcPr>
            <w:tcW w:w="1116" w:type="dxa"/>
            <w:noWrap/>
            <w:vAlign w:val="center"/>
          </w:tcPr>
          <w:p w14:paraId="2DB5761A"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29.4</w:t>
            </w:r>
          </w:p>
        </w:tc>
        <w:tc>
          <w:tcPr>
            <w:tcW w:w="2959" w:type="dxa"/>
            <w:vMerge/>
            <w:vAlign w:val="center"/>
          </w:tcPr>
          <w:p w14:paraId="25807D24" w14:textId="77777777" w:rsidR="00616C2C" w:rsidRPr="005C3426" w:rsidRDefault="00616C2C" w:rsidP="00533742">
            <w:pPr>
              <w:widowControl/>
              <w:adjustRightInd w:val="0"/>
              <w:spacing w:line="240" w:lineRule="auto"/>
              <w:jc w:val="left"/>
              <w:rPr>
                <w:color w:val="000000"/>
                <w:kern w:val="0"/>
                <w:szCs w:val="21"/>
              </w:rPr>
            </w:pPr>
          </w:p>
        </w:tc>
        <w:tc>
          <w:tcPr>
            <w:tcW w:w="1213" w:type="dxa"/>
            <w:vMerge/>
            <w:vAlign w:val="center"/>
          </w:tcPr>
          <w:p w14:paraId="4D4DA2AC" w14:textId="77777777" w:rsidR="00616C2C" w:rsidRPr="005C3426" w:rsidRDefault="00616C2C" w:rsidP="00533742">
            <w:pPr>
              <w:widowControl/>
              <w:adjustRightInd w:val="0"/>
              <w:snapToGrid w:val="0"/>
              <w:spacing w:line="240" w:lineRule="auto"/>
              <w:jc w:val="center"/>
              <w:rPr>
                <w:szCs w:val="21"/>
              </w:rPr>
            </w:pPr>
          </w:p>
        </w:tc>
        <w:tc>
          <w:tcPr>
            <w:tcW w:w="868" w:type="dxa"/>
            <w:vMerge/>
            <w:vAlign w:val="center"/>
          </w:tcPr>
          <w:p w14:paraId="36667D19" w14:textId="77777777" w:rsidR="00616C2C" w:rsidRPr="005C3426" w:rsidRDefault="00616C2C" w:rsidP="00533742">
            <w:pPr>
              <w:widowControl/>
              <w:adjustRightInd w:val="0"/>
              <w:spacing w:line="240" w:lineRule="auto"/>
              <w:jc w:val="center"/>
              <w:rPr>
                <w:szCs w:val="21"/>
              </w:rPr>
            </w:pPr>
          </w:p>
        </w:tc>
        <w:tc>
          <w:tcPr>
            <w:tcW w:w="982" w:type="dxa"/>
            <w:vMerge/>
            <w:vAlign w:val="center"/>
          </w:tcPr>
          <w:p w14:paraId="14D9EF0B" w14:textId="77777777" w:rsidR="00616C2C" w:rsidRPr="005C3426" w:rsidRDefault="00616C2C" w:rsidP="00533742">
            <w:pPr>
              <w:widowControl/>
              <w:adjustRightInd w:val="0"/>
              <w:spacing w:line="240" w:lineRule="auto"/>
              <w:jc w:val="center"/>
              <w:rPr>
                <w:szCs w:val="21"/>
              </w:rPr>
            </w:pPr>
          </w:p>
        </w:tc>
        <w:tc>
          <w:tcPr>
            <w:tcW w:w="830" w:type="dxa"/>
            <w:vMerge/>
            <w:vAlign w:val="center"/>
          </w:tcPr>
          <w:p w14:paraId="07B42D00" w14:textId="77777777" w:rsidR="00616C2C" w:rsidRPr="005C3426" w:rsidRDefault="00616C2C" w:rsidP="00533742">
            <w:pPr>
              <w:widowControl/>
              <w:adjustRightInd w:val="0"/>
              <w:spacing w:line="240" w:lineRule="auto"/>
              <w:jc w:val="center"/>
              <w:rPr>
                <w:szCs w:val="21"/>
              </w:rPr>
            </w:pPr>
          </w:p>
        </w:tc>
        <w:tc>
          <w:tcPr>
            <w:tcW w:w="803" w:type="dxa"/>
            <w:noWrap/>
            <w:vAlign w:val="center"/>
          </w:tcPr>
          <w:p w14:paraId="262F0EBA" w14:textId="77777777" w:rsidR="00616C2C" w:rsidRPr="005C3426" w:rsidRDefault="00616C2C" w:rsidP="00533742">
            <w:pPr>
              <w:adjustRightInd w:val="0"/>
              <w:jc w:val="center"/>
              <w:rPr>
                <w:color w:val="000000"/>
                <w:kern w:val="0"/>
                <w:szCs w:val="21"/>
              </w:rPr>
            </w:pPr>
          </w:p>
        </w:tc>
      </w:tr>
      <w:tr w:rsidR="00616C2C" w:rsidRPr="005C3426" w14:paraId="1AD12998" w14:textId="77777777" w:rsidTr="00533742">
        <w:trPr>
          <w:trHeight w:hRule="exact" w:val="567"/>
          <w:jc w:val="center"/>
        </w:trPr>
        <w:tc>
          <w:tcPr>
            <w:tcW w:w="823" w:type="dxa"/>
            <w:vMerge/>
            <w:vAlign w:val="center"/>
          </w:tcPr>
          <w:p w14:paraId="2A41D362" w14:textId="77777777" w:rsidR="00616C2C" w:rsidRPr="005C3426" w:rsidRDefault="00616C2C" w:rsidP="00533742">
            <w:pPr>
              <w:widowControl/>
              <w:adjustRightInd w:val="0"/>
              <w:spacing w:line="240" w:lineRule="auto"/>
              <w:jc w:val="left"/>
              <w:rPr>
                <w:color w:val="000000"/>
                <w:kern w:val="0"/>
                <w:szCs w:val="21"/>
              </w:rPr>
            </w:pPr>
          </w:p>
        </w:tc>
        <w:tc>
          <w:tcPr>
            <w:tcW w:w="1015" w:type="dxa"/>
            <w:vMerge/>
            <w:vAlign w:val="center"/>
          </w:tcPr>
          <w:p w14:paraId="3A573024" w14:textId="77777777" w:rsidR="00616C2C" w:rsidRPr="005C3426" w:rsidRDefault="00616C2C" w:rsidP="00533742">
            <w:pPr>
              <w:widowControl/>
              <w:adjustRightInd w:val="0"/>
              <w:spacing w:line="240" w:lineRule="auto"/>
              <w:jc w:val="left"/>
              <w:rPr>
                <w:color w:val="000000"/>
                <w:kern w:val="0"/>
                <w:szCs w:val="21"/>
              </w:rPr>
            </w:pPr>
          </w:p>
        </w:tc>
        <w:tc>
          <w:tcPr>
            <w:tcW w:w="1048" w:type="dxa"/>
            <w:vMerge/>
            <w:vAlign w:val="center"/>
          </w:tcPr>
          <w:p w14:paraId="3DDEB13E" w14:textId="77777777" w:rsidR="00616C2C" w:rsidRPr="005C3426" w:rsidRDefault="00616C2C" w:rsidP="00533742">
            <w:pPr>
              <w:widowControl/>
              <w:adjustRightInd w:val="0"/>
              <w:spacing w:line="240" w:lineRule="auto"/>
              <w:jc w:val="center"/>
              <w:rPr>
                <w:szCs w:val="21"/>
              </w:rPr>
            </w:pPr>
          </w:p>
        </w:tc>
        <w:tc>
          <w:tcPr>
            <w:tcW w:w="1654" w:type="dxa"/>
            <w:vAlign w:val="center"/>
          </w:tcPr>
          <w:p w14:paraId="23425B09"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TSSF-K-Y-120</w:t>
            </w:r>
          </w:p>
        </w:tc>
        <w:tc>
          <w:tcPr>
            <w:tcW w:w="657" w:type="dxa"/>
            <w:vMerge/>
            <w:noWrap/>
            <w:vAlign w:val="center"/>
          </w:tcPr>
          <w:p w14:paraId="43AB34FF" w14:textId="77777777" w:rsidR="00616C2C" w:rsidRPr="005C3426" w:rsidRDefault="00616C2C" w:rsidP="00533742">
            <w:pPr>
              <w:widowControl/>
              <w:adjustRightInd w:val="0"/>
              <w:spacing w:line="240" w:lineRule="auto"/>
              <w:jc w:val="center"/>
              <w:rPr>
                <w:szCs w:val="21"/>
              </w:rPr>
            </w:pPr>
          </w:p>
        </w:tc>
        <w:tc>
          <w:tcPr>
            <w:tcW w:w="1116" w:type="dxa"/>
            <w:noWrap/>
            <w:vAlign w:val="center"/>
          </w:tcPr>
          <w:p w14:paraId="1A1CF47A"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9.8</w:t>
            </w:r>
          </w:p>
        </w:tc>
        <w:tc>
          <w:tcPr>
            <w:tcW w:w="2959" w:type="dxa"/>
            <w:vMerge/>
            <w:vAlign w:val="center"/>
          </w:tcPr>
          <w:p w14:paraId="63DBBDFE" w14:textId="77777777" w:rsidR="00616C2C" w:rsidRPr="005C3426" w:rsidRDefault="00616C2C" w:rsidP="00533742">
            <w:pPr>
              <w:widowControl/>
              <w:adjustRightInd w:val="0"/>
              <w:spacing w:line="240" w:lineRule="auto"/>
              <w:jc w:val="left"/>
              <w:rPr>
                <w:color w:val="000000"/>
                <w:kern w:val="0"/>
                <w:szCs w:val="21"/>
              </w:rPr>
            </w:pPr>
          </w:p>
        </w:tc>
        <w:tc>
          <w:tcPr>
            <w:tcW w:w="1213" w:type="dxa"/>
            <w:vMerge/>
            <w:vAlign w:val="center"/>
          </w:tcPr>
          <w:p w14:paraId="001492AB" w14:textId="77777777" w:rsidR="00616C2C" w:rsidRPr="005C3426" w:rsidRDefault="00616C2C" w:rsidP="00533742">
            <w:pPr>
              <w:widowControl/>
              <w:adjustRightInd w:val="0"/>
              <w:snapToGrid w:val="0"/>
              <w:spacing w:line="240" w:lineRule="auto"/>
              <w:jc w:val="center"/>
              <w:rPr>
                <w:szCs w:val="21"/>
              </w:rPr>
            </w:pPr>
          </w:p>
        </w:tc>
        <w:tc>
          <w:tcPr>
            <w:tcW w:w="868" w:type="dxa"/>
            <w:vMerge/>
            <w:vAlign w:val="center"/>
          </w:tcPr>
          <w:p w14:paraId="304B51FC" w14:textId="77777777" w:rsidR="00616C2C" w:rsidRPr="005C3426" w:rsidRDefault="00616C2C" w:rsidP="00533742">
            <w:pPr>
              <w:widowControl/>
              <w:adjustRightInd w:val="0"/>
              <w:spacing w:line="240" w:lineRule="auto"/>
              <w:jc w:val="center"/>
              <w:rPr>
                <w:szCs w:val="21"/>
              </w:rPr>
            </w:pPr>
          </w:p>
        </w:tc>
        <w:tc>
          <w:tcPr>
            <w:tcW w:w="982" w:type="dxa"/>
            <w:vMerge/>
            <w:vAlign w:val="center"/>
          </w:tcPr>
          <w:p w14:paraId="5494FC4D" w14:textId="77777777" w:rsidR="00616C2C" w:rsidRPr="005C3426" w:rsidRDefault="00616C2C" w:rsidP="00533742">
            <w:pPr>
              <w:widowControl/>
              <w:adjustRightInd w:val="0"/>
              <w:spacing w:line="240" w:lineRule="auto"/>
              <w:jc w:val="center"/>
              <w:rPr>
                <w:szCs w:val="21"/>
              </w:rPr>
            </w:pPr>
          </w:p>
        </w:tc>
        <w:tc>
          <w:tcPr>
            <w:tcW w:w="830" w:type="dxa"/>
            <w:vMerge/>
            <w:vAlign w:val="center"/>
          </w:tcPr>
          <w:p w14:paraId="729FEF96" w14:textId="77777777" w:rsidR="00616C2C" w:rsidRPr="005C3426" w:rsidRDefault="00616C2C" w:rsidP="00533742">
            <w:pPr>
              <w:widowControl/>
              <w:adjustRightInd w:val="0"/>
              <w:spacing w:line="240" w:lineRule="auto"/>
              <w:jc w:val="center"/>
              <w:rPr>
                <w:szCs w:val="21"/>
              </w:rPr>
            </w:pPr>
          </w:p>
        </w:tc>
        <w:tc>
          <w:tcPr>
            <w:tcW w:w="803" w:type="dxa"/>
            <w:noWrap/>
            <w:vAlign w:val="center"/>
          </w:tcPr>
          <w:p w14:paraId="7CB7309E" w14:textId="77777777" w:rsidR="00616C2C" w:rsidRPr="005C3426" w:rsidRDefault="00616C2C" w:rsidP="00533742">
            <w:pPr>
              <w:adjustRightInd w:val="0"/>
              <w:jc w:val="center"/>
              <w:rPr>
                <w:color w:val="000000"/>
                <w:kern w:val="0"/>
                <w:szCs w:val="21"/>
              </w:rPr>
            </w:pPr>
          </w:p>
        </w:tc>
      </w:tr>
      <w:tr w:rsidR="00616C2C" w:rsidRPr="005C3426" w14:paraId="4CDA0165" w14:textId="77777777" w:rsidTr="00533742">
        <w:trPr>
          <w:trHeight w:hRule="exact" w:val="567"/>
          <w:jc w:val="center"/>
        </w:trPr>
        <w:tc>
          <w:tcPr>
            <w:tcW w:w="823" w:type="dxa"/>
            <w:vMerge/>
            <w:vAlign w:val="center"/>
          </w:tcPr>
          <w:p w14:paraId="653559FF" w14:textId="77777777" w:rsidR="00616C2C" w:rsidRPr="005C3426" w:rsidRDefault="00616C2C" w:rsidP="00533742">
            <w:pPr>
              <w:widowControl/>
              <w:adjustRightInd w:val="0"/>
              <w:spacing w:line="240" w:lineRule="auto"/>
              <w:jc w:val="left"/>
              <w:rPr>
                <w:color w:val="000000"/>
                <w:kern w:val="0"/>
                <w:szCs w:val="21"/>
              </w:rPr>
            </w:pPr>
          </w:p>
        </w:tc>
        <w:tc>
          <w:tcPr>
            <w:tcW w:w="1015" w:type="dxa"/>
            <w:vMerge/>
            <w:vAlign w:val="center"/>
          </w:tcPr>
          <w:p w14:paraId="4ACA8B2A" w14:textId="77777777" w:rsidR="00616C2C" w:rsidRPr="005C3426" w:rsidRDefault="00616C2C" w:rsidP="00533742">
            <w:pPr>
              <w:widowControl/>
              <w:adjustRightInd w:val="0"/>
              <w:spacing w:line="240" w:lineRule="auto"/>
              <w:jc w:val="left"/>
              <w:rPr>
                <w:color w:val="000000"/>
                <w:kern w:val="0"/>
                <w:szCs w:val="21"/>
              </w:rPr>
            </w:pPr>
          </w:p>
        </w:tc>
        <w:tc>
          <w:tcPr>
            <w:tcW w:w="1048" w:type="dxa"/>
            <w:vMerge/>
            <w:vAlign w:val="center"/>
          </w:tcPr>
          <w:p w14:paraId="5749A9F1" w14:textId="77777777" w:rsidR="00616C2C" w:rsidRPr="005C3426" w:rsidRDefault="00616C2C" w:rsidP="00533742">
            <w:pPr>
              <w:widowControl/>
              <w:adjustRightInd w:val="0"/>
              <w:spacing w:line="240" w:lineRule="auto"/>
              <w:jc w:val="center"/>
              <w:rPr>
                <w:szCs w:val="21"/>
              </w:rPr>
            </w:pPr>
          </w:p>
        </w:tc>
        <w:tc>
          <w:tcPr>
            <w:tcW w:w="1654" w:type="dxa"/>
            <w:vAlign w:val="center"/>
          </w:tcPr>
          <w:p w14:paraId="40095AAB"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TSSF-K-Y-160</w:t>
            </w:r>
          </w:p>
        </w:tc>
        <w:tc>
          <w:tcPr>
            <w:tcW w:w="657" w:type="dxa"/>
            <w:vMerge/>
            <w:noWrap/>
            <w:vAlign w:val="center"/>
          </w:tcPr>
          <w:p w14:paraId="41E81CFA" w14:textId="77777777" w:rsidR="00616C2C" w:rsidRPr="005C3426" w:rsidRDefault="00616C2C" w:rsidP="00533742">
            <w:pPr>
              <w:widowControl/>
              <w:adjustRightInd w:val="0"/>
              <w:spacing w:line="240" w:lineRule="auto"/>
              <w:jc w:val="center"/>
              <w:rPr>
                <w:szCs w:val="21"/>
              </w:rPr>
            </w:pPr>
          </w:p>
        </w:tc>
        <w:tc>
          <w:tcPr>
            <w:tcW w:w="1116" w:type="dxa"/>
            <w:noWrap/>
            <w:vAlign w:val="center"/>
          </w:tcPr>
          <w:p w14:paraId="00AC67E9" w14:textId="77777777" w:rsidR="00616C2C" w:rsidRPr="005C3426" w:rsidRDefault="00616C2C" w:rsidP="00533742">
            <w:pPr>
              <w:widowControl/>
              <w:adjustRightInd w:val="0"/>
              <w:spacing w:line="240" w:lineRule="auto"/>
              <w:jc w:val="center"/>
              <w:rPr>
                <w:szCs w:val="21"/>
              </w:rPr>
            </w:pPr>
            <w:r w:rsidRPr="005C3426">
              <w:rPr>
                <w:color w:val="000000"/>
                <w:kern w:val="0"/>
                <w:szCs w:val="21"/>
                <w:lang w:bidi="ar"/>
              </w:rPr>
              <w:t>7.5</w:t>
            </w:r>
          </w:p>
        </w:tc>
        <w:tc>
          <w:tcPr>
            <w:tcW w:w="2959" w:type="dxa"/>
            <w:vMerge/>
            <w:vAlign w:val="center"/>
          </w:tcPr>
          <w:p w14:paraId="711AF4E3" w14:textId="77777777" w:rsidR="00616C2C" w:rsidRPr="005C3426" w:rsidRDefault="00616C2C" w:rsidP="00533742">
            <w:pPr>
              <w:widowControl/>
              <w:adjustRightInd w:val="0"/>
              <w:spacing w:line="240" w:lineRule="auto"/>
              <w:jc w:val="left"/>
              <w:rPr>
                <w:color w:val="000000"/>
                <w:kern w:val="0"/>
                <w:szCs w:val="21"/>
              </w:rPr>
            </w:pPr>
          </w:p>
        </w:tc>
        <w:tc>
          <w:tcPr>
            <w:tcW w:w="1213" w:type="dxa"/>
            <w:vMerge/>
            <w:vAlign w:val="center"/>
          </w:tcPr>
          <w:p w14:paraId="32319EDB" w14:textId="77777777" w:rsidR="00616C2C" w:rsidRPr="005C3426" w:rsidRDefault="00616C2C" w:rsidP="00533742">
            <w:pPr>
              <w:widowControl/>
              <w:adjustRightInd w:val="0"/>
              <w:snapToGrid w:val="0"/>
              <w:spacing w:line="240" w:lineRule="auto"/>
              <w:jc w:val="center"/>
              <w:rPr>
                <w:szCs w:val="21"/>
              </w:rPr>
            </w:pPr>
          </w:p>
        </w:tc>
        <w:tc>
          <w:tcPr>
            <w:tcW w:w="868" w:type="dxa"/>
            <w:vMerge/>
            <w:vAlign w:val="center"/>
          </w:tcPr>
          <w:p w14:paraId="34A7F646" w14:textId="77777777" w:rsidR="00616C2C" w:rsidRPr="005C3426" w:rsidRDefault="00616C2C" w:rsidP="00533742">
            <w:pPr>
              <w:widowControl/>
              <w:adjustRightInd w:val="0"/>
              <w:spacing w:line="240" w:lineRule="auto"/>
              <w:jc w:val="center"/>
              <w:rPr>
                <w:szCs w:val="21"/>
              </w:rPr>
            </w:pPr>
          </w:p>
        </w:tc>
        <w:tc>
          <w:tcPr>
            <w:tcW w:w="982" w:type="dxa"/>
            <w:vMerge/>
            <w:vAlign w:val="center"/>
          </w:tcPr>
          <w:p w14:paraId="2A9FB68B" w14:textId="77777777" w:rsidR="00616C2C" w:rsidRPr="005C3426" w:rsidRDefault="00616C2C" w:rsidP="00533742">
            <w:pPr>
              <w:widowControl/>
              <w:adjustRightInd w:val="0"/>
              <w:spacing w:line="240" w:lineRule="auto"/>
              <w:jc w:val="center"/>
              <w:rPr>
                <w:szCs w:val="21"/>
              </w:rPr>
            </w:pPr>
          </w:p>
        </w:tc>
        <w:tc>
          <w:tcPr>
            <w:tcW w:w="830" w:type="dxa"/>
            <w:vMerge/>
            <w:vAlign w:val="center"/>
          </w:tcPr>
          <w:p w14:paraId="4C2AC78A" w14:textId="77777777" w:rsidR="00616C2C" w:rsidRPr="005C3426" w:rsidRDefault="00616C2C" w:rsidP="00533742">
            <w:pPr>
              <w:widowControl/>
              <w:adjustRightInd w:val="0"/>
              <w:spacing w:line="240" w:lineRule="auto"/>
              <w:jc w:val="center"/>
              <w:rPr>
                <w:szCs w:val="21"/>
              </w:rPr>
            </w:pPr>
          </w:p>
        </w:tc>
        <w:tc>
          <w:tcPr>
            <w:tcW w:w="803" w:type="dxa"/>
            <w:noWrap/>
            <w:vAlign w:val="center"/>
          </w:tcPr>
          <w:p w14:paraId="2035D931" w14:textId="77777777" w:rsidR="00616C2C" w:rsidRPr="005C3426" w:rsidRDefault="00616C2C" w:rsidP="00533742">
            <w:pPr>
              <w:adjustRightInd w:val="0"/>
              <w:jc w:val="center"/>
              <w:rPr>
                <w:color w:val="000000"/>
                <w:kern w:val="0"/>
                <w:szCs w:val="21"/>
              </w:rPr>
            </w:pPr>
          </w:p>
        </w:tc>
      </w:tr>
    </w:tbl>
    <w:p w14:paraId="62745C4D" w14:textId="77777777" w:rsidR="00616C2C" w:rsidRPr="005C3426" w:rsidRDefault="00616C2C" w:rsidP="00616C2C">
      <w:pPr>
        <w:pStyle w:val="af"/>
      </w:pPr>
    </w:p>
    <w:p w14:paraId="2505E34C" w14:textId="77777777" w:rsidR="00616C2C" w:rsidRPr="005C3426" w:rsidRDefault="00616C2C" w:rsidP="00616C2C">
      <w:pPr>
        <w:pStyle w:val="af"/>
      </w:pPr>
    </w:p>
    <w:p w14:paraId="6DED8E9B" w14:textId="77777777" w:rsidR="00616C2C" w:rsidRPr="005C3426" w:rsidRDefault="00616C2C" w:rsidP="00616C2C">
      <w:pPr>
        <w:pStyle w:val="af"/>
        <w:rPr>
          <w:lang w:bidi="en-US"/>
        </w:rPr>
        <w:sectPr w:rsidR="00616C2C" w:rsidRPr="005C3426" w:rsidSect="00616C2C">
          <w:footerReference w:type="default" r:id="rId6"/>
          <w:footerReference w:type="first" r:id="rId7"/>
          <w:pgSz w:w="16838" w:h="11906" w:orient="landscape"/>
          <w:pgMar w:top="1080" w:right="1440" w:bottom="1080" w:left="1440" w:header="851" w:footer="992" w:gutter="0"/>
          <w:cols w:space="720"/>
          <w:docGrid w:linePitch="312"/>
        </w:sectPr>
      </w:pPr>
    </w:p>
    <w:p w14:paraId="4D84D2C2" w14:textId="77777777" w:rsidR="00616C2C" w:rsidRPr="005C3426" w:rsidRDefault="00616C2C" w:rsidP="00616C2C">
      <w:pPr>
        <w:pStyle w:val="2"/>
        <w:spacing w:before="100" w:after="0" w:line="360" w:lineRule="auto"/>
        <w:jc w:val="both"/>
        <w:rPr>
          <w:rFonts w:ascii="Times New Roman" w:eastAsia="宋体" w:hAnsi="Times New Roman"/>
          <w:sz w:val="28"/>
        </w:rPr>
      </w:pPr>
      <w:bookmarkStart w:id="2" w:name="_Toc200726583"/>
      <w:bookmarkStart w:id="3" w:name="_Toc180513712"/>
      <w:r w:rsidRPr="005C3426">
        <w:rPr>
          <w:rFonts w:ascii="Times New Roman" w:eastAsia="宋体" w:hAnsi="Times New Roman"/>
          <w:sz w:val="28"/>
        </w:rPr>
        <w:lastRenderedPageBreak/>
        <w:t>附件</w:t>
      </w:r>
      <w:r w:rsidRPr="005C3426">
        <w:rPr>
          <w:rFonts w:ascii="Times New Roman" w:eastAsia="宋体" w:hAnsi="Times New Roman"/>
          <w:sz w:val="28"/>
        </w:rPr>
        <w:t>2</w:t>
      </w:r>
      <w:r w:rsidRPr="005C3426">
        <w:rPr>
          <w:rFonts w:ascii="Times New Roman" w:eastAsia="宋体" w:hAnsi="Times New Roman"/>
          <w:sz w:val="28"/>
        </w:rPr>
        <w:t>：</w:t>
      </w:r>
      <w:bookmarkEnd w:id="2"/>
      <w:bookmarkEnd w:id="3"/>
    </w:p>
    <w:p w14:paraId="7B963F74" w14:textId="77777777" w:rsidR="00616C2C" w:rsidRPr="005C3426" w:rsidRDefault="00616C2C" w:rsidP="00616C2C">
      <w:pPr>
        <w:pStyle w:val="af"/>
        <w:ind w:leftChars="201" w:left="422" w:firstLine="4"/>
        <w:jc w:val="both"/>
        <w:rPr>
          <w:kern w:val="2"/>
          <w:szCs w:val="21"/>
        </w:rPr>
      </w:pPr>
      <w:bookmarkStart w:id="4" w:name="_Hlk179552694"/>
      <w:r w:rsidRPr="00616C2C">
        <w:rPr>
          <w:rFonts w:hint="eastAsia"/>
          <w:szCs w:val="21"/>
          <w:fitText w:val="840" w:id="-667743488"/>
        </w:rPr>
        <w:t>账户名称</w:t>
      </w:r>
      <w:r w:rsidRPr="005C3426">
        <w:rPr>
          <w:rFonts w:hint="eastAsia"/>
          <w:kern w:val="2"/>
          <w:szCs w:val="21"/>
        </w:rPr>
        <w:t>：中国铁路物资股份有限公司</w:t>
      </w:r>
    </w:p>
    <w:p w14:paraId="4E0D4352" w14:textId="77777777" w:rsidR="00616C2C" w:rsidRPr="005C3426" w:rsidRDefault="00616C2C" w:rsidP="00616C2C">
      <w:pPr>
        <w:pStyle w:val="af"/>
        <w:ind w:leftChars="202" w:left="424" w:firstLine="4"/>
        <w:jc w:val="both"/>
        <w:rPr>
          <w:kern w:val="2"/>
          <w:szCs w:val="21"/>
        </w:rPr>
      </w:pPr>
      <w:r w:rsidRPr="00616C2C">
        <w:rPr>
          <w:rFonts w:hint="eastAsia"/>
          <w:spacing w:val="210"/>
          <w:szCs w:val="21"/>
          <w:fitText w:val="840" w:id="-667743487"/>
        </w:rPr>
        <w:t>账</w:t>
      </w:r>
      <w:r w:rsidRPr="00616C2C">
        <w:rPr>
          <w:rFonts w:hint="eastAsia"/>
          <w:szCs w:val="21"/>
          <w:fitText w:val="840" w:id="-667743487"/>
        </w:rPr>
        <w:t>号</w:t>
      </w:r>
      <w:r w:rsidRPr="005C3426">
        <w:rPr>
          <w:rFonts w:hint="eastAsia"/>
          <w:kern w:val="2"/>
          <w:szCs w:val="21"/>
        </w:rPr>
        <w:t>：</w:t>
      </w:r>
      <w:r w:rsidRPr="005C3426">
        <w:rPr>
          <w:kern w:val="2"/>
          <w:szCs w:val="21"/>
        </w:rPr>
        <w:t>2739</w:t>
      </w:r>
      <w:r w:rsidRPr="005C3426">
        <w:rPr>
          <w:rFonts w:hint="eastAsia"/>
          <w:kern w:val="2"/>
          <w:szCs w:val="21"/>
        </w:rPr>
        <w:t xml:space="preserve"> </w:t>
      </w:r>
      <w:r w:rsidRPr="005C3426">
        <w:rPr>
          <w:kern w:val="2"/>
          <w:szCs w:val="21"/>
        </w:rPr>
        <w:t>9283</w:t>
      </w:r>
      <w:r w:rsidRPr="005C3426">
        <w:rPr>
          <w:rFonts w:hint="eastAsia"/>
          <w:kern w:val="2"/>
          <w:szCs w:val="21"/>
        </w:rPr>
        <w:t xml:space="preserve"> </w:t>
      </w:r>
      <w:r w:rsidRPr="005C3426">
        <w:rPr>
          <w:kern w:val="2"/>
          <w:szCs w:val="21"/>
        </w:rPr>
        <w:t>2881</w:t>
      </w:r>
    </w:p>
    <w:p w14:paraId="6DDC7621" w14:textId="77777777" w:rsidR="00616C2C" w:rsidRPr="005C3426" w:rsidRDefault="00616C2C" w:rsidP="00616C2C">
      <w:pPr>
        <w:pStyle w:val="af"/>
        <w:ind w:leftChars="202" w:left="424" w:firstLine="4"/>
        <w:jc w:val="both"/>
        <w:rPr>
          <w:rFonts w:hint="eastAsia"/>
        </w:rPr>
      </w:pPr>
      <w:r w:rsidRPr="00616C2C">
        <w:rPr>
          <w:rFonts w:hint="eastAsia"/>
          <w:spacing w:val="52"/>
          <w:szCs w:val="21"/>
          <w:fitText w:val="840" w:id="-667743486"/>
        </w:rPr>
        <w:t>开户</w:t>
      </w:r>
      <w:r w:rsidRPr="00616C2C">
        <w:rPr>
          <w:rFonts w:hint="eastAsia"/>
          <w:spacing w:val="1"/>
          <w:szCs w:val="21"/>
          <w:fitText w:val="840" w:id="-667743486"/>
        </w:rPr>
        <w:t>行</w:t>
      </w:r>
      <w:r w:rsidRPr="005C3426">
        <w:rPr>
          <w:rFonts w:hint="eastAsia"/>
          <w:kern w:val="2"/>
          <w:szCs w:val="21"/>
        </w:rPr>
        <w:t>：中国银行天津河东支行营业部</w:t>
      </w:r>
    </w:p>
    <w:bookmarkEnd w:id="4"/>
    <w:p w14:paraId="3DACCBEC" w14:textId="77777777" w:rsidR="00616C2C" w:rsidRPr="005C3426" w:rsidRDefault="00616C2C" w:rsidP="00616C2C">
      <w:pPr>
        <w:pStyle w:val="a0"/>
        <w:ind w:leftChars="202" w:left="424" w:firstLine="4"/>
        <w:jc w:val="both"/>
        <w:rPr>
          <w:color w:val="auto"/>
          <w:lang w:eastAsia="zh-CN" w:bidi="ar-SA"/>
        </w:rPr>
      </w:pPr>
    </w:p>
    <w:p w14:paraId="2917E0FF" w14:textId="77777777" w:rsidR="00616C2C" w:rsidRPr="005C3426" w:rsidRDefault="00616C2C" w:rsidP="00616C2C">
      <w:pPr>
        <w:pStyle w:val="a0"/>
        <w:ind w:leftChars="202" w:left="424" w:firstLine="4"/>
        <w:jc w:val="both"/>
        <w:rPr>
          <w:color w:val="auto"/>
          <w:lang w:eastAsia="zh-CN" w:bidi="ar-SA"/>
        </w:rPr>
      </w:pPr>
      <w:r w:rsidRPr="00616C2C">
        <w:rPr>
          <w:rFonts w:hint="eastAsia"/>
          <w:color w:val="auto"/>
          <w:fitText w:val="1260" w:id="-667743485"/>
          <w:lang w:eastAsia="zh-CN" w:bidi="ar-SA"/>
        </w:rPr>
        <w:t>招标代理机构</w:t>
      </w:r>
      <w:r w:rsidRPr="005C3426">
        <w:rPr>
          <w:rFonts w:hint="eastAsia"/>
          <w:color w:val="auto"/>
          <w:lang w:eastAsia="zh-CN" w:bidi="ar-SA"/>
        </w:rPr>
        <w:t>：</w:t>
      </w:r>
      <w:r w:rsidRPr="005C3426">
        <w:rPr>
          <w:rFonts w:hint="eastAsia"/>
          <w:kern w:val="2"/>
          <w:szCs w:val="21"/>
          <w:lang w:eastAsia="zh-CN"/>
        </w:rPr>
        <w:t>中国铁路物资股份有限公司</w:t>
      </w:r>
    </w:p>
    <w:p w14:paraId="141F5C53" w14:textId="77777777" w:rsidR="00616C2C" w:rsidRPr="005C3426" w:rsidRDefault="00616C2C" w:rsidP="00616C2C">
      <w:pPr>
        <w:pStyle w:val="a0"/>
        <w:ind w:leftChars="202" w:left="424" w:firstLine="4"/>
        <w:jc w:val="both"/>
        <w:rPr>
          <w:color w:val="auto"/>
          <w:lang w:eastAsia="zh-CN" w:bidi="ar-SA"/>
        </w:rPr>
      </w:pPr>
      <w:r w:rsidRPr="00616C2C">
        <w:rPr>
          <w:rFonts w:hint="eastAsia"/>
          <w:color w:val="auto"/>
          <w:spacing w:val="420"/>
          <w:fitText w:val="1260" w:id="-667743484"/>
          <w:lang w:eastAsia="zh-CN" w:bidi="ar-SA"/>
        </w:rPr>
        <w:t>地</w:t>
      </w:r>
      <w:r w:rsidRPr="00616C2C">
        <w:rPr>
          <w:rFonts w:hint="eastAsia"/>
          <w:color w:val="auto"/>
          <w:fitText w:val="1260" w:id="-667743484"/>
          <w:lang w:eastAsia="zh-CN" w:bidi="ar-SA"/>
        </w:rPr>
        <w:t>址</w:t>
      </w:r>
      <w:r w:rsidRPr="005C3426">
        <w:rPr>
          <w:rFonts w:hint="eastAsia"/>
          <w:color w:val="auto"/>
          <w:lang w:eastAsia="zh-CN" w:bidi="ar-SA"/>
        </w:rPr>
        <w:t>：北京市丰台区丽泽路</w:t>
      </w:r>
      <w:r w:rsidRPr="005C3426">
        <w:rPr>
          <w:rFonts w:hint="eastAsia"/>
          <w:color w:val="auto"/>
          <w:lang w:eastAsia="zh-CN" w:bidi="ar-SA"/>
        </w:rPr>
        <w:t>54</w:t>
      </w:r>
      <w:r w:rsidRPr="005C3426">
        <w:rPr>
          <w:rFonts w:hint="eastAsia"/>
          <w:color w:val="auto"/>
          <w:lang w:eastAsia="zh-CN" w:bidi="ar-SA"/>
        </w:rPr>
        <w:t>号鼎兴大厦</w:t>
      </w:r>
      <w:r w:rsidRPr="005C3426">
        <w:rPr>
          <w:rFonts w:hint="eastAsia"/>
          <w:color w:val="auto"/>
          <w:lang w:eastAsia="zh-CN" w:bidi="ar-SA"/>
        </w:rPr>
        <w:t>A</w:t>
      </w:r>
      <w:r w:rsidRPr="005C3426">
        <w:rPr>
          <w:rFonts w:hint="eastAsia"/>
          <w:color w:val="auto"/>
          <w:lang w:eastAsia="zh-CN" w:bidi="ar-SA"/>
        </w:rPr>
        <w:t>座</w:t>
      </w:r>
      <w:r w:rsidRPr="005C3426">
        <w:rPr>
          <w:rFonts w:hint="eastAsia"/>
          <w:color w:val="auto"/>
          <w:lang w:eastAsia="zh-CN" w:bidi="ar-SA"/>
        </w:rPr>
        <w:t>11</w:t>
      </w:r>
      <w:r w:rsidRPr="005C3426">
        <w:rPr>
          <w:rFonts w:hint="eastAsia"/>
          <w:color w:val="auto"/>
          <w:lang w:eastAsia="zh-CN" w:bidi="ar-SA"/>
        </w:rPr>
        <w:t>层</w:t>
      </w:r>
    </w:p>
    <w:p w14:paraId="12258CC9" w14:textId="77777777" w:rsidR="00616C2C" w:rsidRPr="005C3426" w:rsidRDefault="00616C2C" w:rsidP="00616C2C">
      <w:pPr>
        <w:pStyle w:val="a0"/>
        <w:ind w:leftChars="202" w:left="424" w:firstLine="4"/>
        <w:jc w:val="both"/>
        <w:rPr>
          <w:color w:val="auto"/>
          <w:lang w:eastAsia="zh-CN" w:bidi="ar-SA"/>
        </w:rPr>
      </w:pPr>
      <w:r w:rsidRPr="00616C2C">
        <w:rPr>
          <w:rFonts w:hint="eastAsia"/>
          <w:color w:val="auto"/>
          <w:spacing w:val="157"/>
          <w:fitText w:val="1260" w:id="-667743483"/>
          <w:lang w:eastAsia="zh-CN" w:bidi="ar-SA"/>
        </w:rPr>
        <w:t>联系</w:t>
      </w:r>
      <w:r w:rsidRPr="00616C2C">
        <w:rPr>
          <w:rFonts w:hint="eastAsia"/>
          <w:color w:val="auto"/>
          <w:spacing w:val="1"/>
          <w:fitText w:val="1260" w:id="-667743483"/>
          <w:lang w:eastAsia="zh-CN" w:bidi="ar-SA"/>
        </w:rPr>
        <w:t>人</w:t>
      </w:r>
      <w:r w:rsidRPr="005C3426">
        <w:rPr>
          <w:rFonts w:hint="eastAsia"/>
          <w:color w:val="auto"/>
          <w:lang w:eastAsia="zh-CN" w:bidi="ar-SA"/>
        </w:rPr>
        <w:t>：张鹤</w:t>
      </w:r>
    </w:p>
    <w:p w14:paraId="4596AA13" w14:textId="77777777" w:rsidR="00616C2C" w:rsidRPr="005C3426" w:rsidRDefault="00616C2C" w:rsidP="00616C2C">
      <w:pPr>
        <w:pStyle w:val="a0"/>
        <w:ind w:leftChars="202" w:left="424" w:firstLine="4"/>
        <w:jc w:val="both"/>
        <w:rPr>
          <w:color w:val="auto"/>
          <w:lang w:eastAsia="zh-CN" w:bidi="ar-SA"/>
        </w:rPr>
      </w:pPr>
      <w:r w:rsidRPr="00616C2C">
        <w:rPr>
          <w:rFonts w:hint="eastAsia"/>
          <w:color w:val="auto"/>
          <w:spacing w:val="420"/>
          <w:fitText w:val="1260" w:id="-667743482"/>
          <w:lang w:eastAsia="zh-CN" w:bidi="ar-SA"/>
        </w:rPr>
        <w:t>电</w:t>
      </w:r>
      <w:r w:rsidRPr="00616C2C">
        <w:rPr>
          <w:rFonts w:hint="eastAsia"/>
          <w:color w:val="auto"/>
          <w:fitText w:val="1260" w:id="-667743482"/>
          <w:lang w:eastAsia="zh-CN" w:bidi="ar-SA"/>
        </w:rPr>
        <w:t>话</w:t>
      </w:r>
      <w:r w:rsidRPr="005C3426">
        <w:rPr>
          <w:rFonts w:hint="eastAsia"/>
          <w:color w:val="auto"/>
          <w:lang w:eastAsia="zh-CN" w:bidi="ar-SA"/>
        </w:rPr>
        <w:t>：</w:t>
      </w:r>
      <w:r w:rsidRPr="005C3426">
        <w:rPr>
          <w:rFonts w:hint="eastAsia"/>
          <w:color w:val="auto"/>
          <w:lang w:eastAsia="zh-CN" w:bidi="ar-SA"/>
        </w:rPr>
        <w:t>13811219453</w:t>
      </w:r>
    </w:p>
    <w:p w14:paraId="40077770" w14:textId="77777777" w:rsidR="00616C2C" w:rsidRPr="005C3426" w:rsidRDefault="00616C2C" w:rsidP="00616C2C">
      <w:pPr>
        <w:pStyle w:val="af"/>
        <w:jc w:val="both"/>
      </w:pPr>
    </w:p>
    <w:p w14:paraId="797DEA09" w14:textId="77777777" w:rsidR="00616C2C" w:rsidRPr="005C3426" w:rsidRDefault="00616C2C" w:rsidP="00616C2C"/>
    <w:p w14:paraId="6A59EB7E" w14:textId="77777777" w:rsidR="00616C2C" w:rsidRDefault="00616C2C"/>
    <w:sectPr w:rsidR="00616C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338D" w14:textId="77777777" w:rsidR="003E0A42" w:rsidRDefault="003E0A42" w:rsidP="00E96BFF">
      <w:pPr>
        <w:spacing w:line="240" w:lineRule="auto"/>
      </w:pPr>
      <w:r>
        <w:separator/>
      </w:r>
    </w:p>
  </w:endnote>
  <w:endnote w:type="continuationSeparator" w:id="0">
    <w:p w14:paraId="105BD92D" w14:textId="77777777" w:rsidR="003E0A42" w:rsidRDefault="003E0A42" w:rsidP="00E96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434C" w14:textId="77777777" w:rsidR="00000000" w:rsidRDefault="00000000">
    <w:pPr>
      <w:pStyle w:val="af1"/>
      <w:jc w:val="center"/>
    </w:pPr>
    <w:r>
      <w:fldChar w:fldCharType="begin"/>
    </w:r>
    <w:r>
      <w:instrText>PAGE   \* MERGEFORMAT</w:instrText>
    </w:r>
    <w:r>
      <w:fldChar w:fldCharType="separate"/>
    </w:r>
    <w:r>
      <w:rPr>
        <w:lang w:val="zh-CN"/>
      </w:rPr>
      <w:t>7</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17FB" w14:textId="6CD59809" w:rsidR="00000000" w:rsidRDefault="00616C2C">
    <w:pPr>
      <w:pStyle w:val="af1"/>
      <w:jc w:val="center"/>
    </w:pPr>
    <w:r>
      <w:rPr>
        <w:noProof/>
      </w:rPr>
      <mc:AlternateContent>
        <mc:Choice Requires="wps">
          <w:drawing>
            <wp:anchor distT="0" distB="0" distL="114300" distR="114300" simplePos="0" relativeHeight="251659264" behindDoc="0" locked="0" layoutInCell="1" allowOverlap="1" wp14:anchorId="6E88601D" wp14:editId="0F9F498E">
              <wp:simplePos x="0" y="0"/>
              <wp:positionH relativeFrom="margin">
                <wp:align>center</wp:align>
              </wp:positionH>
              <wp:positionV relativeFrom="paragraph">
                <wp:posOffset>0</wp:posOffset>
              </wp:positionV>
              <wp:extent cx="57785" cy="131445"/>
              <wp:effectExtent l="0" t="0" r="8890" b="17780"/>
              <wp:wrapNone/>
              <wp:docPr id="156632369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14:paraId="00DC3AB1" w14:textId="77777777" w:rsidR="00000000" w:rsidRDefault="00000000">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6E88601D" id="_x0000_t202" coordsize="21600,21600" o:spt="202" path="m,l,21600r21600,l21600,xe">
              <v:stroke joinstyle="miter"/>
              <v:path gradientshapeok="t" o:connecttype="rect"/>
            </v:shapetype>
            <v:shape id="文本框 2" o:spid="_x0000_s1026"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" filled="f" stroked="f">
              <v:textbox style="mso-fit-shape-to-text:t" inset="0,0,0,0">
                <w:txbxContent>
                  <w:p w14:paraId="00DC3AB1" w14:textId="77777777" w:rsidR="00000000" w:rsidRDefault="00000000">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EB11" w14:textId="77777777" w:rsidR="003E0A42" w:rsidRDefault="003E0A42" w:rsidP="00E96BFF">
      <w:pPr>
        <w:spacing w:line="240" w:lineRule="auto"/>
      </w:pPr>
      <w:r>
        <w:separator/>
      </w:r>
    </w:p>
  </w:footnote>
  <w:footnote w:type="continuationSeparator" w:id="0">
    <w:p w14:paraId="4FF13FB9" w14:textId="77777777" w:rsidR="003E0A42" w:rsidRDefault="003E0A42" w:rsidP="00E96B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2C"/>
    <w:rsid w:val="003E0A42"/>
    <w:rsid w:val="00616C2C"/>
    <w:rsid w:val="00B109E9"/>
    <w:rsid w:val="00E96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E7DF"/>
  <w15:chartTrackingRefBased/>
  <w15:docId w15:val="{F2812415-9F67-465D-BBD9-4299D377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16C2C"/>
    <w:pPr>
      <w:widowControl w:val="0"/>
      <w:spacing w:after="0" w:line="36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616C2C"/>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unhideWhenUsed/>
    <w:qFormat/>
    <w:rsid w:val="00616C2C"/>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16C2C"/>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16C2C"/>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16C2C"/>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16C2C"/>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616C2C"/>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16C2C"/>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16C2C"/>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616C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qFormat/>
    <w:rsid w:val="00616C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616C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616C2C"/>
    <w:rPr>
      <w:rFonts w:cstheme="majorBidi"/>
      <w:color w:val="2F5496" w:themeColor="accent1" w:themeShade="BF"/>
      <w:sz w:val="28"/>
      <w:szCs w:val="28"/>
    </w:rPr>
  </w:style>
  <w:style w:type="character" w:customStyle="1" w:styleId="50">
    <w:name w:val="标题 5 字符"/>
    <w:basedOn w:val="a1"/>
    <w:link w:val="5"/>
    <w:uiPriority w:val="9"/>
    <w:semiHidden/>
    <w:rsid w:val="00616C2C"/>
    <w:rPr>
      <w:rFonts w:cstheme="majorBidi"/>
      <w:color w:val="2F5496" w:themeColor="accent1" w:themeShade="BF"/>
      <w:sz w:val="24"/>
    </w:rPr>
  </w:style>
  <w:style w:type="character" w:customStyle="1" w:styleId="60">
    <w:name w:val="标题 6 字符"/>
    <w:basedOn w:val="a1"/>
    <w:link w:val="6"/>
    <w:uiPriority w:val="9"/>
    <w:semiHidden/>
    <w:rsid w:val="00616C2C"/>
    <w:rPr>
      <w:rFonts w:cstheme="majorBidi"/>
      <w:b/>
      <w:bCs/>
      <w:color w:val="2F5496" w:themeColor="accent1" w:themeShade="BF"/>
    </w:rPr>
  </w:style>
  <w:style w:type="character" w:customStyle="1" w:styleId="70">
    <w:name w:val="标题 7 字符"/>
    <w:basedOn w:val="a1"/>
    <w:link w:val="7"/>
    <w:uiPriority w:val="9"/>
    <w:semiHidden/>
    <w:rsid w:val="00616C2C"/>
    <w:rPr>
      <w:rFonts w:cstheme="majorBidi"/>
      <w:b/>
      <w:bCs/>
      <w:color w:val="595959" w:themeColor="text1" w:themeTint="A6"/>
    </w:rPr>
  </w:style>
  <w:style w:type="character" w:customStyle="1" w:styleId="80">
    <w:name w:val="标题 8 字符"/>
    <w:basedOn w:val="a1"/>
    <w:link w:val="8"/>
    <w:uiPriority w:val="9"/>
    <w:semiHidden/>
    <w:rsid w:val="00616C2C"/>
    <w:rPr>
      <w:rFonts w:cstheme="majorBidi"/>
      <w:color w:val="595959" w:themeColor="text1" w:themeTint="A6"/>
    </w:rPr>
  </w:style>
  <w:style w:type="character" w:customStyle="1" w:styleId="90">
    <w:name w:val="标题 9 字符"/>
    <w:basedOn w:val="a1"/>
    <w:link w:val="9"/>
    <w:uiPriority w:val="9"/>
    <w:semiHidden/>
    <w:rsid w:val="00616C2C"/>
    <w:rPr>
      <w:rFonts w:eastAsiaTheme="majorEastAsia" w:cstheme="majorBidi"/>
      <w:color w:val="595959" w:themeColor="text1" w:themeTint="A6"/>
    </w:rPr>
  </w:style>
  <w:style w:type="paragraph" w:styleId="a4">
    <w:name w:val="Title"/>
    <w:basedOn w:val="a"/>
    <w:next w:val="a"/>
    <w:link w:val="a5"/>
    <w:uiPriority w:val="10"/>
    <w:qFormat/>
    <w:rsid w:val="00616C2C"/>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616C2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16C2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616C2C"/>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16C2C"/>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9">
    <w:name w:val="引用 字符"/>
    <w:basedOn w:val="a1"/>
    <w:link w:val="a8"/>
    <w:uiPriority w:val="29"/>
    <w:rsid w:val="00616C2C"/>
    <w:rPr>
      <w:i/>
      <w:iCs/>
      <w:color w:val="404040" w:themeColor="text1" w:themeTint="BF"/>
    </w:rPr>
  </w:style>
  <w:style w:type="paragraph" w:styleId="aa">
    <w:name w:val="List Paragraph"/>
    <w:basedOn w:val="a"/>
    <w:uiPriority w:val="34"/>
    <w:qFormat/>
    <w:rsid w:val="00616C2C"/>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b">
    <w:name w:val="Intense Emphasis"/>
    <w:basedOn w:val="a1"/>
    <w:uiPriority w:val="21"/>
    <w:qFormat/>
    <w:rsid w:val="00616C2C"/>
    <w:rPr>
      <w:i/>
      <w:iCs/>
      <w:color w:val="2F5496" w:themeColor="accent1" w:themeShade="BF"/>
    </w:rPr>
  </w:style>
  <w:style w:type="paragraph" w:styleId="ac">
    <w:name w:val="Intense Quote"/>
    <w:basedOn w:val="a"/>
    <w:next w:val="a"/>
    <w:link w:val="ad"/>
    <w:uiPriority w:val="30"/>
    <w:qFormat/>
    <w:rsid w:val="00616C2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d">
    <w:name w:val="明显引用 字符"/>
    <w:basedOn w:val="a1"/>
    <w:link w:val="ac"/>
    <w:uiPriority w:val="30"/>
    <w:rsid w:val="00616C2C"/>
    <w:rPr>
      <w:i/>
      <w:iCs/>
      <w:color w:val="2F5496" w:themeColor="accent1" w:themeShade="BF"/>
    </w:rPr>
  </w:style>
  <w:style w:type="character" w:styleId="ae">
    <w:name w:val="Intense Reference"/>
    <w:basedOn w:val="a1"/>
    <w:uiPriority w:val="32"/>
    <w:qFormat/>
    <w:rsid w:val="00616C2C"/>
    <w:rPr>
      <w:b/>
      <w:bCs/>
      <w:smallCaps/>
      <w:color w:val="2F5496" w:themeColor="accent1" w:themeShade="BF"/>
      <w:spacing w:val="5"/>
    </w:rPr>
  </w:style>
  <w:style w:type="paragraph" w:styleId="a0">
    <w:name w:val="Block Text"/>
    <w:basedOn w:val="a"/>
    <w:next w:val="af"/>
    <w:uiPriority w:val="99"/>
    <w:qFormat/>
    <w:rsid w:val="00616C2C"/>
    <w:pPr>
      <w:adjustRightInd w:val="0"/>
      <w:jc w:val="left"/>
      <w:textAlignment w:val="baseline"/>
    </w:pPr>
    <w:rPr>
      <w:color w:val="000000"/>
      <w:kern w:val="0"/>
      <w:lang w:eastAsia="en-US" w:bidi="en-US"/>
    </w:rPr>
  </w:style>
  <w:style w:type="paragraph" w:styleId="af">
    <w:name w:val="Body Text"/>
    <w:basedOn w:val="a"/>
    <w:link w:val="af0"/>
    <w:unhideWhenUsed/>
    <w:qFormat/>
    <w:rsid w:val="00616C2C"/>
    <w:pPr>
      <w:widowControl/>
      <w:spacing w:after="120"/>
      <w:jc w:val="left"/>
    </w:pPr>
    <w:rPr>
      <w:kern w:val="0"/>
    </w:rPr>
  </w:style>
  <w:style w:type="character" w:customStyle="1" w:styleId="af0">
    <w:name w:val="正文文本 字符"/>
    <w:basedOn w:val="a1"/>
    <w:link w:val="af"/>
    <w:qFormat/>
    <w:rsid w:val="00616C2C"/>
    <w:rPr>
      <w:rFonts w:ascii="Times New Roman" w:eastAsia="宋体" w:hAnsi="Times New Roman" w:cs="Times New Roman"/>
      <w:kern w:val="0"/>
      <w:sz w:val="21"/>
      <w:szCs w:val="22"/>
      <w14:ligatures w14:val="none"/>
    </w:rPr>
  </w:style>
  <w:style w:type="paragraph" w:styleId="af1">
    <w:name w:val="footer"/>
    <w:basedOn w:val="a"/>
    <w:link w:val="af2"/>
    <w:uiPriority w:val="99"/>
    <w:unhideWhenUsed/>
    <w:qFormat/>
    <w:rsid w:val="00616C2C"/>
    <w:pPr>
      <w:tabs>
        <w:tab w:val="center" w:pos="4153"/>
        <w:tab w:val="right" w:pos="8306"/>
      </w:tabs>
      <w:snapToGrid w:val="0"/>
      <w:spacing w:line="240" w:lineRule="auto"/>
      <w:jc w:val="left"/>
    </w:pPr>
    <w:rPr>
      <w:sz w:val="18"/>
      <w:szCs w:val="18"/>
    </w:rPr>
  </w:style>
  <w:style w:type="character" w:customStyle="1" w:styleId="af2">
    <w:name w:val="页脚 字符"/>
    <w:basedOn w:val="a1"/>
    <w:link w:val="af1"/>
    <w:uiPriority w:val="99"/>
    <w:qFormat/>
    <w:rsid w:val="00616C2C"/>
    <w:rPr>
      <w:rFonts w:ascii="Times New Roman" w:eastAsia="宋体" w:hAnsi="Times New Roman" w:cs="Times New Roman"/>
      <w:sz w:val="18"/>
      <w:szCs w:val="18"/>
      <w14:ligatures w14:val="none"/>
    </w:rPr>
  </w:style>
  <w:style w:type="paragraph" w:styleId="af3">
    <w:name w:val="header"/>
    <w:basedOn w:val="a"/>
    <w:link w:val="af4"/>
    <w:uiPriority w:val="99"/>
    <w:unhideWhenUsed/>
    <w:rsid w:val="00E96BFF"/>
    <w:pPr>
      <w:tabs>
        <w:tab w:val="center" w:pos="4153"/>
        <w:tab w:val="right" w:pos="8306"/>
      </w:tabs>
      <w:snapToGrid w:val="0"/>
      <w:spacing w:line="240" w:lineRule="auto"/>
      <w:jc w:val="center"/>
    </w:pPr>
    <w:rPr>
      <w:sz w:val="18"/>
      <w:szCs w:val="18"/>
    </w:rPr>
  </w:style>
  <w:style w:type="character" w:customStyle="1" w:styleId="af4">
    <w:name w:val="页眉 字符"/>
    <w:basedOn w:val="a1"/>
    <w:link w:val="af3"/>
    <w:uiPriority w:val="99"/>
    <w:rsid w:val="00E96BFF"/>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卓越 Mike</dc:creator>
  <cp:keywords/>
  <dc:description/>
  <cp:lastModifiedBy>卓越 Mike</cp:lastModifiedBy>
  <cp:revision>2</cp:revision>
  <dcterms:created xsi:type="dcterms:W3CDTF">2025-08-06T06:26:00Z</dcterms:created>
  <dcterms:modified xsi:type="dcterms:W3CDTF">2025-08-06T06:26:00Z</dcterms:modified>
</cp:coreProperties>
</file>